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31"/>
        <w:gridCol w:w="862"/>
        <w:gridCol w:w="837"/>
        <w:gridCol w:w="1010"/>
        <w:gridCol w:w="1169"/>
        <w:gridCol w:w="367"/>
        <w:gridCol w:w="343"/>
        <w:gridCol w:w="1371"/>
        <w:gridCol w:w="1299"/>
        <w:gridCol w:w="516"/>
        <w:gridCol w:w="636"/>
      </w:tblGrid>
      <w:tr w:rsidR="007C3CB8" w:rsidRPr="00A22864" w:rsidTr="00AB1D12">
        <w:trPr>
          <w:trHeight w:val="227"/>
          <w:jc w:val="center"/>
        </w:trPr>
        <w:tc>
          <w:tcPr>
            <w:tcW w:w="1242"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758" w:type="pct"/>
            <w:gridSpan w:val="8"/>
            <w:vAlign w:val="center"/>
          </w:tcPr>
          <w:p w:rsidR="007C3CB8" w:rsidRPr="00E058A7" w:rsidRDefault="00E058A7" w:rsidP="00D638D4">
            <w:pPr>
              <w:spacing w:after="60"/>
              <w:rPr>
                <w:lang w:val="sr-Cyrl-RS"/>
              </w:rPr>
            </w:pPr>
            <w:r>
              <w:rPr>
                <w:lang w:val="sr-Cyrl-RS"/>
              </w:rPr>
              <w:t>Магдалена Ђорђевић</w:t>
            </w:r>
          </w:p>
        </w:tc>
      </w:tr>
      <w:tr w:rsidR="007C3CB8" w:rsidRPr="00A22864" w:rsidTr="00AB1D12">
        <w:trPr>
          <w:trHeight w:val="227"/>
          <w:jc w:val="center"/>
        </w:trPr>
        <w:tc>
          <w:tcPr>
            <w:tcW w:w="1242" w:type="pct"/>
            <w:gridSpan w:val="4"/>
            <w:vAlign w:val="center"/>
          </w:tcPr>
          <w:p w:rsidR="007C3CB8" w:rsidRPr="00A22864" w:rsidRDefault="007C3CB8" w:rsidP="00D638D4">
            <w:pPr>
              <w:spacing w:after="60"/>
              <w:rPr>
                <w:lang w:val="sr-Cyrl-CS"/>
              </w:rPr>
            </w:pPr>
            <w:r w:rsidRPr="00A22864">
              <w:rPr>
                <w:b/>
                <w:lang w:val="sr-Cyrl-CS"/>
              </w:rPr>
              <w:t>Звање</w:t>
            </w:r>
          </w:p>
        </w:tc>
        <w:tc>
          <w:tcPr>
            <w:tcW w:w="3758" w:type="pct"/>
            <w:gridSpan w:val="8"/>
            <w:vAlign w:val="center"/>
          </w:tcPr>
          <w:p w:rsidR="007C3CB8" w:rsidRPr="00A22864" w:rsidRDefault="00E058A7" w:rsidP="00D638D4">
            <w:pPr>
              <w:spacing w:after="60"/>
              <w:rPr>
                <w:lang w:val="sr-Cyrl-CS"/>
              </w:rPr>
            </w:pPr>
            <w:r>
              <w:rPr>
                <w:lang w:val="sr-Cyrl-CS"/>
              </w:rPr>
              <w:t>Научни саветник</w:t>
            </w:r>
          </w:p>
        </w:tc>
      </w:tr>
      <w:tr w:rsidR="007C3CB8" w:rsidRPr="00A22864" w:rsidTr="00AB1D12">
        <w:trPr>
          <w:trHeight w:val="227"/>
          <w:jc w:val="center"/>
        </w:trPr>
        <w:tc>
          <w:tcPr>
            <w:tcW w:w="1242"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758" w:type="pct"/>
            <w:gridSpan w:val="8"/>
            <w:vAlign w:val="center"/>
          </w:tcPr>
          <w:p w:rsidR="007C3CB8" w:rsidRPr="00A22864" w:rsidRDefault="00E058A7" w:rsidP="00D638D4">
            <w:pPr>
              <w:spacing w:after="60"/>
              <w:rPr>
                <w:lang w:val="sr-Cyrl-CS"/>
              </w:rPr>
            </w:pPr>
            <w:r w:rsidRPr="00550F0E">
              <w:t>Теоријска нукеларна физика</w:t>
            </w:r>
          </w:p>
        </w:tc>
      </w:tr>
      <w:tr w:rsidR="007C3CB8" w:rsidRPr="00A22864" w:rsidTr="00AB1D12">
        <w:trPr>
          <w:trHeight w:val="227"/>
          <w:jc w:val="center"/>
        </w:trPr>
        <w:tc>
          <w:tcPr>
            <w:tcW w:w="785"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457" w:type="pct"/>
            <w:vAlign w:val="center"/>
          </w:tcPr>
          <w:p w:rsidR="007C3CB8" w:rsidRPr="00A22864" w:rsidRDefault="007C3CB8" w:rsidP="00D638D4">
            <w:pPr>
              <w:spacing w:after="60"/>
              <w:rPr>
                <w:lang w:val="sr-Cyrl-CS"/>
              </w:rPr>
            </w:pPr>
            <w:r w:rsidRPr="00A22864">
              <w:rPr>
                <w:lang w:val="sr-Cyrl-CS"/>
              </w:rPr>
              <w:t xml:space="preserve">Година </w:t>
            </w:r>
          </w:p>
        </w:tc>
        <w:tc>
          <w:tcPr>
            <w:tcW w:w="1444"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314"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980AB5" w:rsidRPr="00A22864" w:rsidTr="00AB1D12">
        <w:trPr>
          <w:trHeight w:val="227"/>
          <w:jc w:val="center"/>
        </w:trPr>
        <w:tc>
          <w:tcPr>
            <w:tcW w:w="785" w:type="pct"/>
            <w:gridSpan w:val="3"/>
            <w:vAlign w:val="center"/>
          </w:tcPr>
          <w:p w:rsidR="00E058A7" w:rsidRPr="00A22864" w:rsidRDefault="00E058A7" w:rsidP="00E058A7">
            <w:pPr>
              <w:spacing w:after="60"/>
              <w:rPr>
                <w:lang w:val="sr-Cyrl-CS"/>
              </w:rPr>
            </w:pPr>
            <w:r w:rsidRPr="00A22864">
              <w:rPr>
                <w:lang w:val="sr-Cyrl-CS"/>
              </w:rPr>
              <w:t>Избор у звање</w:t>
            </w:r>
          </w:p>
        </w:tc>
        <w:tc>
          <w:tcPr>
            <w:tcW w:w="457" w:type="pct"/>
            <w:vAlign w:val="center"/>
          </w:tcPr>
          <w:p w:rsidR="00E058A7" w:rsidRPr="00550F0E" w:rsidRDefault="00E058A7" w:rsidP="00E058A7">
            <w:pPr>
              <w:widowControl/>
              <w:autoSpaceDE/>
              <w:autoSpaceDN/>
              <w:adjustRightInd/>
              <w:rPr>
                <w:rFonts w:eastAsia="Times New Roman"/>
                <w:lang w:val="en-US" w:eastAsia="en-US"/>
              </w:rPr>
            </w:pPr>
            <w:r w:rsidRPr="00550F0E">
              <w:t>2016</w:t>
            </w:r>
          </w:p>
        </w:tc>
        <w:tc>
          <w:tcPr>
            <w:tcW w:w="1444" w:type="pct"/>
            <w:gridSpan w:val="3"/>
            <w:vAlign w:val="center"/>
          </w:tcPr>
          <w:p w:rsidR="00E058A7" w:rsidRPr="00550F0E" w:rsidRDefault="00E058A7" w:rsidP="00E058A7">
            <w:pPr>
              <w:widowControl/>
              <w:autoSpaceDE/>
              <w:autoSpaceDN/>
              <w:adjustRightInd/>
              <w:rPr>
                <w:rFonts w:eastAsia="Times New Roman"/>
                <w:lang w:val="en-US" w:eastAsia="en-US"/>
              </w:rPr>
            </w:pPr>
            <w:r>
              <w:t>Институт за физику</w:t>
            </w:r>
          </w:p>
        </w:tc>
        <w:tc>
          <w:tcPr>
            <w:tcW w:w="2314" w:type="pct"/>
            <w:gridSpan w:val="5"/>
            <w:vAlign w:val="center"/>
          </w:tcPr>
          <w:p w:rsidR="00E058A7" w:rsidRPr="00550F0E" w:rsidRDefault="00E058A7" w:rsidP="00E058A7">
            <w:pPr>
              <w:widowControl/>
              <w:autoSpaceDE/>
              <w:autoSpaceDN/>
              <w:adjustRightInd/>
              <w:rPr>
                <w:rFonts w:eastAsia="Times New Roman"/>
                <w:lang w:val="en-US" w:eastAsia="en-US"/>
              </w:rPr>
            </w:pPr>
            <w:r w:rsidRPr="00550F0E">
              <w:t>Физика</w:t>
            </w:r>
          </w:p>
        </w:tc>
      </w:tr>
      <w:tr w:rsidR="00980AB5" w:rsidRPr="00A22864" w:rsidTr="00AB1D12">
        <w:trPr>
          <w:trHeight w:val="227"/>
          <w:jc w:val="center"/>
        </w:trPr>
        <w:tc>
          <w:tcPr>
            <w:tcW w:w="785" w:type="pct"/>
            <w:gridSpan w:val="3"/>
            <w:vAlign w:val="center"/>
          </w:tcPr>
          <w:p w:rsidR="00E058A7" w:rsidRPr="00A22864" w:rsidRDefault="00E058A7" w:rsidP="00E058A7">
            <w:pPr>
              <w:spacing w:after="60"/>
              <w:rPr>
                <w:lang w:val="sr-Cyrl-CS"/>
              </w:rPr>
            </w:pPr>
            <w:r w:rsidRPr="00A22864">
              <w:rPr>
                <w:lang w:val="sr-Cyrl-CS"/>
              </w:rPr>
              <w:t>Докторат</w:t>
            </w:r>
          </w:p>
        </w:tc>
        <w:tc>
          <w:tcPr>
            <w:tcW w:w="457" w:type="pct"/>
            <w:vAlign w:val="center"/>
          </w:tcPr>
          <w:p w:rsidR="00E058A7" w:rsidRPr="00550F0E" w:rsidRDefault="00E058A7" w:rsidP="00E058A7">
            <w:pPr>
              <w:widowControl/>
              <w:autoSpaceDE/>
              <w:autoSpaceDN/>
              <w:adjustRightInd/>
              <w:rPr>
                <w:rFonts w:eastAsia="Times New Roman"/>
                <w:lang w:val="en-US" w:eastAsia="en-US"/>
              </w:rPr>
            </w:pPr>
            <w:r>
              <w:t>2005</w:t>
            </w:r>
          </w:p>
        </w:tc>
        <w:tc>
          <w:tcPr>
            <w:tcW w:w="1444" w:type="pct"/>
            <w:gridSpan w:val="3"/>
            <w:vAlign w:val="center"/>
          </w:tcPr>
          <w:p w:rsidR="00E058A7" w:rsidRPr="00550F0E" w:rsidRDefault="00E058A7" w:rsidP="00E058A7">
            <w:pPr>
              <w:widowControl/>
              <w:autoSpaceDE/>
              <w:autoSpaceDN/>
              <w:adjustRightInd/>
              <w:rPr>
                <w:rFonts w:eastAsia="Times New Roman"/>
                <w:lang w:val="en-US" w:eastAsia="en-US"/>
              </w:rPr>
            </w:pPr>
            <w:r>
              <w:t>Columbia University,</w:t>
            </w:r>
            <w:r w:rsidRPr="00550F0E">
              <w:t xml:space="preserve"> САД</w:t>
            </w:r>
          </w:p>
        </w:tc>
        <w:tc>
          <w:tcPr>
            <w:tcW w:w="2314" w:type="pct"/>
            <w:gridSpan w:val="5"/>
            <w:vAlign w:val="center"/>
          </w:tcPr>
          <w:p w:rsidR="00E058A7" w:rsidRPr="00550F0E" w:rsidRDefault="00E058A7" w:rsidP="00E058A7">
            <w:pPr>
              <w:widowControl/>
              <w:autoSpaceDE/>
              <w:autoSpaceDN/>
              <w:adjustRightInd/>
              <w:rPr>
                <w:rFonts w:eastAsia="Times New Roman"/>
                <w:lang w:val="en-US" w:eastAsia="en-US"/>
              </w:rPr>
            </w:pPr>
            <w:r w:rsidRPr="00550F0E">
              <w:t>Физика</w:t>
            </w:r>
          </w:p>
        </w:tc>
      </w:tr>
      <w:tr w:rsidR="00980AB5" w:rsidRPr="00A22864" w:rsidTr="00AB1D12">
        <w:trPr>
          <w:trHeight w:val="227"/>
          <w:jc w:val="center"/>
        </w:trPr>
        <w:tc>
          <w:tcPr>
            <w:tcW w:w="785" w:type="pct"/>
            <w:gridSpan w:val="3"/>
            <w:vAlign w:val="center"/>
          </w:tcPr>
          <w:p w:rsidR="00E058A7" w:rsidRPr="00A22864" w:rsidRDefault="00E058A7" w:rsidP="00E058A7">
            <w:pPr>
              <w:spacing w:after="60"/>
              <w:rPr>
                <w:lang w:val="sr-Cyrl-CS"/>
              </w:rPr>
            </w:pPr>
            <w:r w:rsidRPr="00A22864">
              <w:rPr>
                <w:lang w:val="sr-Cyrl-CS"/>
              </w:rPr>
              <w:t>Диплома</w:t>
            </w:r>
          </w:p>
        </w:tc>
        <w:tc>
          <w:tcPr>
            <w:tcW w:w="457" w:type="pct"/>
            <w:vAlign w:val="center"/>
          </w:tcPr>
          <w:p w:rsidR="00E058A7" w:rsidRPr="00550F0E" w:rsidRDefault="00E058A7" w:rsidP="00E058A7">
            <w:pPr>
              <w:widowControl/>
              <w:autoSpaceDE/>
              <w:autoSpaceDN/>
              <w:adjustRightInd/>
              <w:rPr>
                <w:rFonts w:eastAsia="Times New Roman"/>
                <w:lang w:val="en-US" w:eastAsia="en-US"/>
              </w:rPr>
            </w:pPr>
            <w:r w:rsidRPr="00550F0E">
              <w:t>2000</w:t>
            </w:r>
          </w:p>
        </w:tc>
        <w:tc>
          <w:tcPr>
            <w:tcW w:w="1444" w:type="pct"/>
            <w:gridSpan w:val="3"/>
            <w:vAlign w:val="center"/>
          </w:tcPr>
          <w:p w:rsidR="00E058A7" w:rsidRPr="00550F0E" w:rsidRDefault="00E058A7" w:rsidP="00E058A7">
            <w:pPr>
              <w:widowControl/>
              <w:autoSpaceDE/>
              <w:autoSpaceDN/>
              <w:adjustRightInd/>
              <w:rPr>
                <w:rFonts w:eastAsia="Times New Roman"/>
                <w:lang w:val="en-US" w:eastAsia="en-US"/>
              </w:rPr>
            </w:pPr>
            <w:r w:rsidRPr="00550F0E">
              <w:t>Физички факултет, Београд</w:t>
            </w:r>
          </w:p>
        </w:tc>
        <w:tc>
          <w:tcPr>
            <w:tcW w:w="2314" w:type="pct"/>
            <w:gridSpan w:val="5"/>
            <w:vAlign w:val="center"/>
          </w:tcPr>
          <w:p w:rsidR="00E058A7" w:rsidRPr="00550F0E" w:rsidRDefault="00E058A7" w:rsidP="00E058A7">
            <w:pPr>
              <w:widowControl/>
              <w:autoSpaceDE/>
              <w:autoSpaceDN/>
              <w:adjustRightInd/>
              <w:rPr>
                <w:rFonts w:eastAsia="Times New Roman"/>
                <w:lang w:val="en-US" w:eastAsia="en-US"/>
              </w:rPr>
            </w:pPr>
            <w:r w:rsidRPr="00550F0E">
              <w:t>Физика</w:t>
            </w:r>
          </w:p>
        </w:tc>
      </w:tr>
      <w:tr w:rsidR="007C3CB8" w:rsidRPr="00A22864" w:rsidTr="00E058A7">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980AB5" w:rsidRPr="00A22864" w:rsidTr="00AB1D12">
        <w:trPr>
          <w:trHeight w:val="227"/>
          <w:jc w:val="center"/>
        </w:trPr>
        <w:tc>
          <w:tcPr>
            <w:tcW w:w="296" w:type="pct"/>
            <w:gridSpan w:val="2"/>
            <w:vAlign w:val="center"/>
          </w:tcPr>
          <w:p w:rsidR="007C3CB8" w:rsidRPr="00A22864" w:rsidRDefault="007C3CB8" w:rsidP="00D638D4">
            <w:pPr>
              <w:spacing w:after="60"/>
              <w:rPr>
                <w:lang w:val="sr-Cyrl-CS"/>
              </w:rPr>
            </w:pPr>
            <w:r w:rsidRPr="00A22864">
              <w:rPr>
                <w:lang w:val="sr-Cyrl-CS"/>
              </w:rPr>
              <w:t>Р.Б.</w:t>
            </w:r>
          </w:p>
        </w:tc>
        <w:tc>
          <w:tcPr>
            <w:tcW w:w="2589" w:type="pct"/>
            <w:gridSpan w:val="6"/>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773" w:type="pct"/>
            <w:vAlign w:val="center"/>
          </w:tcPr>
          <w:p w:rsidR="007C3CB8" w:rsidRPr="00A22864" w:rsidRDefault="007C3CB8" w:rsidP="00D638D4">
            <w:pPr>
              <w:spacing w:after="60"/>
              <w:rPr>
                <w:lang w:val="sr-Cyrl-CS"/>
              </w:rPr>
            </w:pPr>
            <w:r w:rsidRPr="00A22864">
              <w:rPr>
                <w:lang w:val="sr-Cyrl-CS"/>
              </w:rPr>
              <w:t>Име кандидата</w:t>
            </w:r>
          </w:p>
        </w:tc>
        <w:tc>
          <w:tcPr>
            <w:tcW w:w="708" w:type="pct"/>
            <w:vAlign w:val="center"/>
          </w:tcPr>
          <w:p w:rsidR="007C3CB8" w:rsidRPr="00A22864" w:rsidRDefault="007C3CB8" w:rsidP="00D638D4">
            <w:pPr>
              <w:spacing w:after="60"/>
              <w:rPr>
                <w:lang w:val="sr-Cyrl-CS"/>
              </w:rPr>
            </w:pPr>
            <w:r w:rsidRPr="00A22864">
              <w:rPr>
                <w:lang w:val="sr-Cyrl-CS"/>
              </w:rPr>
              <w:t xml:space="preserve">*пријављена </w:t>
            </w:r>
          </w:p>
        </w:tc>
        <w:tc>
          <w:tcPr>
            <w:tcW w:w="634" w:type="pct"/>
            <w:gridSpan w:val="2"/>
            <w:vAlign w:val="center"/>
          </w:tcPr>
          <w:p w:rsidR="007C3CB8" w:rsidRPr="00A22864" w:rsidRDefault="007C3CB8" w:rsidP="00D638D4">
            <w:pPr>
              <w:spacing w:after="60"/>
              <w:rPr>
                <w:lang w:val="sr-Cyrl-CS"/>
              </w:rPr>
            </w:pPr>
            <w:r w:rsidRPr="00A22864">
              <w:rPr>
                <w:lang w:val="sr-Cyrl-CS"/>
              </w:rPr>
              <w:t>** одбрањена</w:t>
            </w:r>
          </w:p>
        </w:tc>
      </w:tr>
      <w:tr w:rsidR="00980AB5" w:rsidRPr="00A22864" w:rsidTr="00AB1D12">
        <w:trPr>
          <w:trHeight w:val="227"/>
          <w:jc w:val="center"/>
        </w:trPr>
        <w:tc>
          <w:tcPr>
            <w:tcW w:w="296" w:type="pct"/>
            <w:gridSpan w:val="2"/>
            <w:vAlign w:val="center"/>
          </w:tcPr>
          <w:p w:rsidR="007C3CB8" w:rsidRPr="00A22864" w:rsidRDefault="00E058A7" w:rsidP="00D638D4">
            <w:pPr>
              <w:spacing w:after="60"/>
              <w:rPr>
                <w:lang w:val="sr-Cyrl-CS"/>
              </w:rPr>
            </w:pPr>
            <w:r>
              <w:rPr>
                <w:lang w:val="sr-Cyrl-CS"/>
              </w:rPr>
              <w:t>1</w:t>
            </w:r>
          </w:p>
        </w:tc>
        <w:tc>
          <w:tcPr>
            <w:tcW w:w="2589" w:type="pct"/>
            <w:gridSpan w:val="6"/>
            <w:vAlign w:val="center"/>
          </w:tcPr>
          <w:p w:rsidR="007C3CB8" w:rsidRPr="00A22864" w:rsidRDefault="003A1C4D" w:rsidP="00D638D4">
            <w:pPr>
              <w:spacing w:after="60"/>
              <w:rPr>
                <w:lang w:val="sr-Cyrl-CS"/>
              </w:rPr>
            </w:pPr>
            <w:r w:rsidRPr="003A1C4D">
              <w:rPr>
                <w:lang w:val="sr-Cyrl-CS"/>
              </w:rPr>
              <w:t>Биоинформатичка анализа механизама транскрипционе ин</w:t>
            </w:r>
            <w:r>
              <w:rPr>
                <w:lang w:val="sr-Cyrl-CS"/>
              </w:rPr>
              <w:t>ицијације код бактеријских ECF sigma</w:t>
            </w:r>
            <w:r w:rsidRPr="003A1C4D">
              <w:rPr>
                <w:lang w:val="sr-Cyrl-CS"/>
              </w:rPr>
              <w:t xml:space="preserve"> фактора</w:t>
            </w:r>
          </w:p>
        </w:tc>
        <w:tc>
          <w:tcPr>
            <w:tcW w:w="773" w:type="pct"/>
            <w:vAlign w:val="center"/>
          </w:tcPr>
          <w:p w:rsidR="007C3CB8" w:rsidRPr="00A22864" w:rsidRDefault="00E058A7" w:rsidP="00D638D4">
            <w:pPr>
              <w:spacing w:after="60"/>
              <w:rPr>
                <w:lang w:val="sr-Cyrl-CS"/>
              </w:rPr>
            </w:pPr>
            <w:r>
              <w:rPr>
                <w:lang w:val="sr-Cyrl-CS"/>
              </w:rPr>
              <w:t>Јелена Гузина</w:t>
            </w:r>
          </w:p>
        </w:tc>
        <w:tc>
          <w:tcPr>
            <w:tcW w:w="708" w:type="pct"/>
            <w:vAlign w:val="center"/>
          </w:tcPr>
          <w:p w:rsidR="007C3CB8" w:rsidRPr="00A22864" w:rsidRDefault="007C3CB8" w:rsidP="00D638D4">
            <w:pPr>
              <w:spacing w:after="60"/>
              <w:rPr>
                <w:lang w:val="sr-Cyrl-CS"/>
              </w:rPr>
            </w:pPr>
          </w:p>
        </w:tc>
        <w:tc>
          <w:tcPr>
            <w:tcW w:w="634" w:type="pct"/>
            <w:gridSpan w:val="2"/>
            <w:vAlign w:val="center"/>
          </w:tcPr>
          <w:p w:rsidR="007C3CB8" w:rsidRPr="003A1C4D" w:rsidRDefault="0022627D" w:rsidP="00D638D4">
            <w:pPr>
              <w:spacing w:after="60"/>
              <w:rPr>
                <w:lang w:val="en-US"/>
              </w:rPr>
            </w:pPr>
            <w:r>
              <w:rPr>
                <w:lang w:val="en-US"/>
              </w:rPr>
              <w:t>2017</w:t>
            </w:r>
          </w:p>
        </w:tc>
      </w:tr>
      <w:tr w:rsidR="00980AB5" w:rsidRPr="00A22864" w:rsidTr="00AB1D12">
        <w:trPr>
          <w:trHeight w:val="227"/>
          <w:jc w:val="center"/>
        </w:trPr>
        <w:tc>
          <w:tcPr>
            <w:tcW w:w="296" w:type="pct"/>
            <w:gridSpan w:val="2"/>
            <w:vAlign w:val="center"/>
          </w:tcPr>
          <w:p w:rsidR="007C3CB8" w:rsidRPr="00A22864" w:rsidRDefault="00E058A7" w:rsidP="00D638D4">
            <w:pPr>
              <w:spacing w:after="60"/>
              <w:rPr>
                <w:lang w:val="sr-Cyrl-CS"/>
              </w:rPr>
            </w:pPr>
            <w:r>
              <w:rPr>
                <w:lang w:val="sr-Cyrl-CS"/>
              </w:rPr>
              <w:t>2</w:t>
            </w:r>
          </w:p>
        </w:tc>
        <w:tc>
          <w:tcPr>
            <w:tcW w:w="2589" w:type="pct"/>
            <w:gridSpan w:val="6"/>
            <w:vAlign w:val="center"/>
          </w:tcPr>
          <w:p w:rsidR="007C3CB8" w:rsidRPr="00A22864" w:rsidRDefault="00B859B6" w:rsidP="00D638D4">
            <w:pPr>
              <w:spacing w:after="60"/>
              <w:rPr>
                <w:lang w:val="sr-Cyrl-CS"/>
              </w:rPr>
            </w:pPr>
            <w:r w:rsidRPr="00B859B6">
              <w:rPr>
                <w:lang w:val="sr-Cyrl-CS"/>
              </w:rPr>
              <w:t>Теоријска предвиђања губитака енергије високо енергијских честица у кварк-глуонској плазми</w:t>
            </w:r>
          </w:p>
        </w:tc>
        <w:tc>
          <w:tcPr>
            <w:tcW w:w="773" w:type="pct"/>
            <w:vAlign w:val="center"/>
          </w:tcPr>
          <w:p w:rsidR="007C3CB8" w:rsidRPr="00A22864" w:rsidRDefault="00E058A7" w:rsidP="00673B1C">
            <w:pPr>
              <w:spacing w:after="60"/>
              <w:rPr>
                <w:lang w:val="sr-Cyrl-CS"/>
              </w:rPr>
            </w:pPr>
            <w:r>
              <w:rPr>
                <w:lang w:val="sr-Cyrl-CS"/>
              </w:rPr>
              <w:t xml:space="preserve">Бојана </w:t>
            </w:r>
            <w:r w:rsidR="00673B1C">
              <w:rPr>
                <w:lang w:val="sr-Cyrl-CS"/>
              </w:rPr>
              <w:t>Благојевић</w:t>
            </w:r>
          </w:p>
        </w:tc>
        <w:tc>
          <w:tcPr>
            <w:tcW w:w="708" w:type="pct"/>
            <w:vAlign w:val="center"/>
          </w:tcPr>
          <w:p w:rsidR="007C3CB8" w:rsidRPr="00A22864" w:rsidRDefault="007C3CB8" w:rsidP="00D638D4">
            <w:pPr>
              <w:spacing w:after="60"/>
              <w:rPr>
                <w:lang w:val="sr-Cyrl-CS"/>
              </w:rPr>
            </w:pPr>
          </w:p>
        </w:tc>
        <w:tc>
          <w:tcPr>
            <w:tcW w:w="634" w:type="pct"/>
            <w:gridSpan w:val="2"/>
            <w:vAlign w:val="center"/>
          </w:tcPr>
          <w:p w:rsidR="007C3CB8" w:rsidRPr="003A1C4D" w:rsidRDefault="0022627D" w:rsidP="00D638D4">
            <w:pPr>
              <w:spacing w:after="60"/>
              <w:rPr>
                <w:lang w:val="en-US"/>
              </w:rPr>
            </w:pPr>
            <w:r>
              <w:rPr>
                <w:lang w:val="en-US"/>
              </w:rPr>
              <w:t>2019</w:t>
            </w:r>
            <w:bookmarkStart w:id="0" w:name="_GoBack"/>
            <w:bookmarkEnd w:id="0"/>
          </w:p>
        </w:tc>
      </w:tr>
      <w:tr w:rsidR="007C3CB8" w:rsidRPr="00A22864" w:rsidTr="00E058A7">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E058A7">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w:t>
            </w:r>
          </w:p>
        </w:tc>
        <w:tc>
          <w:tcPr>
            <w:tcW w:w="4374" w:type="pct"/>
            <w:gridSpan w:val="10"/>
            <w:vAlign w:val="center"/>
          </w:tcPr>
          <w:p w:rsidR="003A1C4D" w:rsidRPr="00016536" w:rsidRDefault="003A1C4D" w:rsidP="003A1C4D">
            <w:pPr>
              <w:jc w:val="both"/>
              <w:rPr>
                <w:sz w:val="18"/>
                <w:szCs w:val="18"/>
              </w:rPr>
            </w:pPr>
            <w:r w:rsidRPr="00016536">
              <w:rPr>
                <w:sz w:val="18"/>
                <w:szCs w:val="18"/>
              </w:rPr>
              <w:t xml:space="preserve">Stefan Stojku, Bojana Ilic, Marko Djordjevic, </w:t>
            </w:r>
            <w:r w:rsidRPr="00016536">
              <w:rPr>
                <w:sz w:val="18"/>
                <w:szCs w:val="18"/>
                <w:u w:val="single"/>
              </w:rPr>
              <w:t>Magdalena Djordjevic</w:t>
            </w:r>
            <w:r w:rsidRPr="00016536">
              <w:rPr>
                <w:sz w:val="18"/>
                <w:szCs w:val="18"/>
              </w:rPr>
              <w:t xml:space="preserve">, </w:t>
            </w:r>
            <w:r w:rsidRPr="00016536">
              <w:rPr>
                <w:i/>
                <w:sz w:val="18"/>
                <w:szCs w:val="18"/>
              </w:rPr>
              <w:t>Extracting the temperature dependence in high-pt particle energy loss</w:t>
            </w:r>
            <w:r w:rsidRPr="00016536">
              <w:rPr>
                <w:sz w:val="18"/>
                <w:szCs w:val="18"/>
              </w:rPr>
              <w:t xml:space="preserve">, Phys. Rev. C </w:t>
            </w:r>
            <w:r w:rsidRPr="00016536">
              <w:rPr>
                <w:b/>
                <w:sz w:val="18"/>
                <w:szCs w:val="18"/>
              </w:rPr>
              <w:t>103</w:t>
            </w:r>
            <w:r w:rsidRPr="00016536">
              <w:rPr>
                <w:sz w:val="18"/>
                <w:szCs w:val="18"/>
              </w:rPr>
              <w:t>, 024908 (2021).</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2</w:t>
            </w:r>
          </w:p>
        </w:tc>
        <w:tc>
          <w:tcPr>
            <w:tcW w:w="4374" w:type="pct"/>
            <w:gridSpan w:val="10"/>
            <w:vAlign w:val="center"/>
          </w:tcPr>
          <w:p w:rsidR="003A1C4D" w:rsidRPr="00016536" w:rsidRDefault="003A1C4D" w:rsidP="003A1C4D">
            <w:pPr>
              <w:jc w:val="both"/>
              <w:rPr>
                <w:rFonts w:eastAsia="TimesNewRoman"/>
                <w:sz w:val="18"/>
                <w:szCs w:val="18"/>
              </w:rPr>
            </w:pPr>
            <w:r w:rsidRPr="00016536">
              <w:rPr>
                <w:rFonts w:eastAsia="TimesNewRoman"/>
                <w:sz w:val="18"/>
                <w:szCs w:val="18"/>
              </w:rPr>
              <w:t xml:space="preserve">Dusan Zigic, Bojana Ilic, Marko Djordjevic, </w:t>
            </w:r>
            <w:r w:rsidRPr="00016536">
              <w:rPr>
                <w:rFonts w:eastAsia="TimesNewRoman"/>
                <w:sz w:val="18"/>
                <w:szCs w:val="18"/>
                <w:u w:val="single"/>
              </w:rPr>
              <w:t>Magdalena Djordjevic</w:t>
            </w:r>
            <w:r w:rsidRPr="00016536">
              <w:rPr>
                <w:rFonts w:eastAsia="TimesNewRoman"/>
                <w:sz w:val="18"/>
                <w:szCs w:val="18"/>
              </w:rPr>
              <w:t xml:space="preserve">, </w:t>
            </w:r>
            <w:r w:rsidRPr="00016536">
              <w:rPr>
                <w:rFonts w:eastAsia="TimesNewRoman"/>
                <w:i/>
                <w:sz w:val="18"/>
                <w:szCs w:val="18"/>
              </w:rPr>
              <w:t>Exploring the initial stages in heavy-ion collisions with high-p</w:t>
            </w:r>
            <w:r w:rsidRPr="00016536">
              <w:rPr>
                <w:rFonts w:ascii="Cambria Math" w:eastAsia="TimesNewRoman" w:hAnsi="Cambria Math" w:cs="Cambria Math"/>
                <w:i/>
                <w:sz w:val="18"/>
                <w:szCs w:val="18"/>
              </w:rPr>
              <w:t>⊥</w:t>
            </w:r>
            <w:r w:rsidRPr="00016536">
              <w:rPr>
                <w:rFonts w:eastAsia="TimesNewRoman"/>
                <w:i/>
                <w:sz w:val="18"/>
                <w:szCs w:val="18"/>
              </w:rPr>
              <w:t xml:space="preserve"> RAA and v2 theory and data, </w:t>
            </w:r>
            <w:r w:rsidRPr="00016536">
              <w:rPr>
                <w:iCs/>
                <w:sz w:val="18"/>
                <w:szCs w:val="18"/>
                <w:shd w:val="clear" w:color="auto" w:fill="FFFFFF"/>
              </w:rPr>
              <w:t>Phys. Rev. C</w:t>
            </w:r>
            <w:r w:rsidRPr="00016536">
              <w:rPr>
                <w:sz w:val="18"/>
                <w:szCs w:val="18"/>
                <w:shd w:val="clear" w:color="auto" w:fill="FFFFFF"/>
              </w:rPr>
              <w:t> </w:t>
            </w:r>
            <w:r w:rsidRPr="00016536">
              <w:rPr>
                <w:b/>
                <w:bCs/>
                <w:sz w:val="18"/>
                <w:szCs w:val="18"/>
                <w:shd w:val="clear" w:color="auto" w:fill="FFFFFF"/>
              </w:rPr>
              <w:t>101</w:t>
            </w:r>
            <w:r w:rsidRPr="00016536">
              <w:rPr>
                <w:sz w:val="18"/>
                <w:szCs w:val="18"/>
                <w:shd w:val="clear" w:color="auto" w:fill="FFFFFF"/>
              </w:rPr>
              <w:t>, 064909 (2020).</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3A1C4D"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3</w:t>
            </w:r>
          </w:p>
        </w:tc>
        <w:tc>
          <w:tcPr>
            <w:tcW w:w="4374" w:type="pct"/>
            <w:gridSpan w:val="10"/>
            <w:vAlign w:val="center"/>
          </w:tcPr>
          <w:p w:rsidR="003A1C4D" w:rsidRPr="00016536" w:rsidRDefault="003A1C4D" w:rsidP="003A1C4D">
            <w:pPr>
              <w:rPr>
                <w:sz w:val="18"/>
                <w:szCs w:val="18"/>
                <w:lang w:val="sr-Cyrl-CS"/>
              </w:rPr>
            </w:pPr>
            <w:r w:rsidRPr="00016536">
              <w:rPr>
                <w:sz w:val="18"/>
                <w:szCs w:val="18"/>
                <w:u w:val="single"/>
              </w:rPr>
              <w:t>Magdalena Djordjevic</w:t>
            </w:r>
            <w:r w:rsidRPr="00016536">
              <w:rPr>
                <w:sz w:val="18"/>
                <w:szCs w:val="18"/>
              </w:rPr>
              <w:t xml:space="preserve">, Stefan Stojku, Marko Djordjevic and Pasi Huovinen, </w:t>
            </w:r>
            <w:r w:rsidRPr="00016536">
              <w:rPr>
                <w:i/>
                <w:iCs/>
                <w:sz w:val="18"/>
                <w:szCs w:val="18"/>
              </w:rPr>
              <w:t>How to infer the shape of the QGP droplet from the data,</w:t>
            </w:r>
            <w:r w:rsidRPr="00016536">
              <w:rPr>
                <w:sz w:val="18"/>
                <w:szCs w:val="18"/>
              </w:rPr>
              <w:t xml:space="preserve"> Phys. Rev. C Rapid Communications, 2019, 100, 031901 (2019).</w:t>
            </w:r>
          </w:p>
        </w:tc>
        <w:tc>
          <w:tcPr>
            <w:tcW w:w="347" w:type="pct"/>
            <w:vAlign w:val="center"/>
          </w:tcPr>
          <w:p w:rsidR="003A1C4D" w:rsidRPr="00016536" w:rsidRDefault="003A1C4D" w:rsidP="003A1C4D">
            <w:pPr>
              <w:rPr>
                <w:sz w:val="18"/>
                <w:szCs w:val="18"/>
                <w:lang w:val="sr-Cyrl-CS"/>
              </w:rPr>
            </w:pPr>
            <w:r w:rsidRPr="00016536">
              <w:rPr>
                <w:sz w:val="18"/>
                <w:szCs w:val="18"/>
                <w:lang w:val="sr-Cyrl-C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4</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Dusan Zigic, Marko Djordjevic, Jussi Auvinen, </w:t>
            </w:r>
            <w:r w:rsidRPr="00016536">
              <w:rPr>
                <w:i/>
                <w:iCs/>
                <w:sz w:val="18"/>
                <w:szCs w:val="18"/>
              </w:rPr>
              <w:t>How to test path-length dependence in energy loss mechanisms: analysis leading to a new observable</w:t>
            </w:r>
            <w:r w:rsidRPr="00016536">
              <w:rPr>
                <w:sz w:val="18"/>
                <w:szCs w:val="18"/>
              </w:rPr>
              <w:t>, Phys. Rev. C Rapid Communications 99, 061902 (2019)</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5</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rPr>
              <w:t xml:space="preserve">Dusan Zigic, Igor Salom, Jussi Auvinen, Marko Djordjevic, </w:t>
            </w:r>
            <w:r w:rsidRPr="00016536">
              <w:rPr>
                <w:sz w:val="18"/>
                <w:szCs w:val="18"/>
                <w:u w:val="single"/>
              </w:rPr>
              <w:t>Magdalena Djordjevic</w:t>
            </w:r>
            <w:r w:rsidRPr="00016536">
              <w:rPr>
                <w:sz w:val="18"/>
                <w:szCs w:val="18"/>
              </w:rPr>
              <w:t xml:space="preserve">, </w:t>
            </w:r>
            <w:r w:rsidRPr="00016536">
              <w:rPr>
                <w:i/>
                <w:iCs/>
                <w:sz w:val="18"/>
                <w:szCs w:val="18"/>
              </w:rPr>
              <w:t>DREENA-B framework: first predictions of R</w:t>
            </w:r>
            <w:r w:rsidRPr="00016536">
              <w:rPr>
                <w:i/>
                <w:iCs/>
                <w:sz w:val="18"/>
                <w:szCs w:val="18"/>
                <w:vertAlign w:val="subscript"/>
              </w:rPr>
              <w:t>AA</w:t>
            </w:r>
            <w:r w:rsidRPr="00016536">
              <w:rPr>
                <w:i/>
                <w:iCs/>
                <w:sz w:val="18"/>
                <w:szCs w:val="18"/>
              </w:rPr>
              <w:t xml:space="preserve"> and v</w:t>
            </w:r>
            <w:r w:rsidRPr="00016536">
              <w:rPr>
                <w:i/>
                <w:iCs/>
                <w:sz w:val="18"/>
                <w:szCs w:val="18"/>
                <w:vertAlign w:val="subscript"/>
              </w:rPr>
              <w:t>2</w:t>
            </w:r>
            <w:r w:rsidRPr="00016536">
              <w:rPr>
                <w:i/>
                <w:iCs/>
                <w:sz w:val="18"/>
                <w:szCs w:val="18"/>
              </w:rPr>
              <w:t xml:space="preserve"> within dynamical energy loss formalism in evolving QCD medium</w:t>
            </w:r>
            <w:r w:rsidRPr="00016536">
              <w:rPr>
                <w:sz w:val="18"/>
                <w:szCs w:val="18"/>
              </w:rPr>
              <w:t>, Phys. Lett. B 791, 236 (2019)</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6</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rPr>
              <w:t xml:space="preserve">Bojana Blagojevic, Marko Djordjevic, </w:t>
            </w:r>
            <w:r w:rsidRPr="00016536">
              <w:rPr>
                <w:sz w:val="18"/>
                <w:szCs w:val="18"/>
                <w:u w:val="single"/>
              </w:rPr>
              <w:t>Magdalena Djordjevic</w:t>
            </w:r>
            <w:r w:rsidRPr="00016536">
              <w:rPr>
                <w:sz w:val="18"/>
                <w:szCs w:val="18"/>
              </w:rPr>
              <w:t xml:space="preserve">, </w:t>
            </w:r>
            <w:r w:rsidRPr="00016536">
              <w:rPr>
                <w:i/>
                <w:iCs/>
                <w:sz w:val="18"/>
                <w:szCs w:val="18"/>
              </w:rPr>
              <w:t>Calculating hard probe radiative energy loss beyond the soft-gluon approximation: Examining the approximation validity</w:t>
            </w:r>
            <w:r w:rsidRPr="00016536">
              <w:rPr>
                <w:sz w:val="18"/>
                <w:szCs w:val="18"/>
              </w:rPr>
              <w:t>, Phys. Rev. C 99, 024901 (2019)</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7</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w:t>
            </w:r>
            <w:r w:rsidRPr="00016536">
              <w:rPr>
                <w:i/>
                <w:iCs/>
                <w:sz w:val="18"/>
                <w:szCs w:val="18"/>
              </w:rPr>
              <w:t>Complex suppression patterns distinguish between major energy loss effects in Quark–Gluon Plasma</w:t>
            </w:r>
            <w:r w:rsidRPr="00016536">
              <w:rPr>
                <w:sz w:val="18"/>
                <w:szCs w:val="18"/>
              </w:rPr>
              <w:t>, Phys. Lett. B 763 439 (2016).</w:t>
            </w:r>
          </w:p>
        </w:tc>
        <w:tc>
          <w:tcPr>
            <w:tcW w:w="347" w:type="pct"/>
            <w:vAlign w:val="center"/>
          </w:tcPr>
          <w:p w:rsidR="003A1C4D" w:rsidRPr="00016536" w:rsidRDefault="003A1C4D" w:rsidP="003A1C4D">
            <w:pPr>
              <w:rPr>
                <w:sz w:val="18"/>
                <w:szCs w:val="18"/>
                <w:lang w:val="en-US"/>
              </w:rPr>
            </w:pPr>
            <w:r w:rsidRPr="00016536">
              <w:rPr>
                <w:sz w:val="18"/>
                <w:szCs w:val="18"/>
                <w:lang w:val="en-US"/>
              </w:rPr>
              <w:t>M21a</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8</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аnd Marko Djordjevic, </w:t>
            </w:r>
            <w:r w:rsidRPr="00016536">
              <w:rPr>
                <w:i/>
                <w:iCs/>
                <w:sz w:val="18"/>
                <w:szCs w:val="18"/>
              </w:rPr>
              <w:t>Predictions of heavy-flavor suppression at 5.1 TeV Pb + Pb collisions at the CERN Large Hadron Collider</w:t>
            </w:r>
            <w:r w:rsidRPr="00016536">
              <w:rPr>
                <w:sz w:val="18"/>
                <w:szCs w:val="18"/>
              </w:rPr>
              <w:t>, Phys. Rev. C 92 2, 024918 (2015)</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9</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rPr>
              <w:t xml:space="preserve">Bojana Blagojevic and </w:t>
            </w:r>
            <w:r w:rsidRPr="00016536">
              <w:rPr>
                <w:sz w:val="18"/>
                <w:szCs w:val="18"/>
                <w:u w:val="single"/>
              </w:rPr>
              <w:t>Magdalena Djordjevic</w:t>
            </w:r>
            <w:r w:rsidRPr="00016536">
              <w:rPr>
                <w:sz w:val="18"/>
                <w:szCs w:val="18"/>
              </w:rPr>
              <w:t xml:space="preserve">, </w:t>
            </w:r>
            <w:r w:rsidRPr="00016536">
              <w:rPr>
                <w:i/>
                <w:iCs/>
                <w:sz w:val="18"/>
                <w:szCs w:val="18"/>
              </w:rPr>
              <w:t>Importance of different energy loss effects in jet suppression at RHIC and LHC</w:t>
            </w:r>
            <w:r w:rsidRPr="00016536">
              <w:rPr>
                <w:sz w:val="18"/>
                <w:szCs w:val="18"/>
              </w:rPr>
              <w:t>, J. Phys. G 42, 075105 (2015) (highlighted in LabTalk)</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10</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w:t>
            </w:r>
            <w:r w:rsidRPr="00016536">
              <w:rPr>
                <w:i/>
                <w:iCs/>
                <w:sz w:val="18"/>
                <w:szCs w:val="18"/>
              </w:rPr>
              <w:t>Heavy flavor puzzle at LHC: a serendipitous interplay of jet suppression and fragmentation</w:t>
            </w:r>
            <w:r w:rsidRPr="00016536">
              <w:rPr>
                <w:sz w:val="18"/>
                <w:szCs w:val="18"/>
              </w:rPr>
              <w:t>, Phys. Rev. Lett. 112, 042302 (2014)</w:t>
            </w:r>
          </w:p>
        </w:tc>
        <w:tc>
          <w:tcPr>
            <w:tcW w:w="347" w:type="pct"/>
            <w:vAlign w:val="center"/>
          </w:tcPr>
          <w:p w:rsidR="003A1C4D" w:rsidRPr="00016536" w:rsidRDefault="003A1C4D" w:rsidP="003A1C4D">
            <w:pPr>
              <w:rPr>
                <w:sz w:val="18"/>
                <w:szCs w:val="18"/>
                <w:lang w:val="en-US"/>
              </w:rPr>
            </w:pPr>
            <w:r w:rsidRPr="00016536">
              <w:rPr>
                <w:sz w:val="18"/>
                <w:szCs w:val="18"/>
                <w:lang w:val="en-US"/>
              </w:rPr>
              <w:t>M21a</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11</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Marko Djordjevic and Bojana Blagojevic, </w:t>
            </w:r>
            <w:r w:rsidRPr="00016536">
              <w:rPr>
                <w:i/>
                <w:iCs/>
                <w:sz w:val="18"/>
                <w:szCs w:val="18"/>
              </w:rPr>
              <w:t>RHIC and LHC jet suppression in non-central collisions</w:t>
            </w:r>
            <w:r w:rsidRPr="00016536">
              <w:rPr>
                <w:sz w:val="18"/>
                <w:szCs w:val="18"/>
              </w:rPr>
              <w:t>, Phys. Lett. B 737 298-302 (2014)</w:t>
            </w:r>
          </w:p>
        </w:tc>
        <w:tc>
          <w:tcPr>
            <w:tcW w:w="347" w:type="pct"/>
            <w:vAlign w:val="center"/>
          </w:tcPr>
          <w:p w:rsidR="003A1C4D" w:rsidRPr="00016536" w:rsidRDefault="003A1C4D" w:rsidP="003A1C4D">
            <w:pPr>
              <w:rPr>
                <w:sz w:val="18"/>
                <w:szCs w:val="18"/>
                <w:lang w:val="en-US"/>
              </w:rPr>
            </w:pPr>
            <w:r w:rsidRPr="00016536">
              <w:rPr>
                <w:sz w:val="18"/>
                <w:szCs w:val="18"/>
                <w:lang w:val="en-US"/>
              </w:rPr>
              <w:t>M21a</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lastRenderedPageBreak/>
              <w:t>12</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аnd Marko Djordjevic, </w:t>
            </w:r>
            <w:r w:rsidRPr="00016536">
              <w:rPr>
                <w:i/>
                <w:iCs/>
                <w:sz w:val="18"/>
                <w:szCs w:val="18"/>
              </w:rPr>
              <w:t>LHC jet suppression of light and heavy flavor observables</w:t>
            </w:r>
            <w:r w:rsidRPr="00016536">
              <w:rPr>
                <w:sz w:val="18"/>
                <w:szCs w:val="18"/>
              </w:rPr>
              <w:t>, Phys. Lett. B 734, 286 (2014)</w:t>
            </w:r>
          </w:p>
        </w:tc>
        <w:tc>
          <w:tcPr>
            <w:tcW w:w="347" w:type="pct"/>
            <w:vAlign w:val="center"/>
          </w:tcPr>
          <w:p w:rsidR="003A1C4D" w:rsidRPr="00016536" w:rsidRDefault="003A1C4D" w:rsidP="003A1C4D">
            <w:pPr>
              <w:rPr>
                <w:sz w:val="18"/>
                <w:szCs w:val="18"/>
                <w:lang w:val="en-US"/>
              </w:rPr>
            </w:pPr>
            <w:r w:rsidRPr="00016536">
              <w:rPr>
                <w:sz w:val="18"/>
                <w:szCs w:val="18"/>
                <w:lang w:val="en-US"/>
              </w:rPr>
              <w:t>M21a</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13</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аnd Marko Djordjevic, </w:t>
            </w:r>
            <w:r w:rsidRPr="00016536">
              <w:rPr>
                <w:i/>
                <w:iCs/>
                <w:sz w:val="18"/>
                <w:szCs w:val="18"/>
              </w:rPr>
              <w:t>Generalization of radiative jet energy loss to non-zero magnetic mass</w:t>
            </w:r>
            <w:r w:rsidRPr="00016536">
              <w:rPr>
                <w:sz w:val="18"/>
                <w:szCs w:val="18"/>
              </w:rPr>
              <w:t>, Phys. Lett. B 709, 229 (2012)</w:t>
            </w:r>
          </w:p>
        </w:tc>
        <w:tc>
          <w:tcPr>
            <w:tcW w:w="347" w:type="pct"/>
            <w:vAlign w:val="center"/>
          </w:tcPr>
          <w:p w:rsidR="003A1C4D" w:rsidRPr="00016536" w:rsidRDefault="003A1C4D" w:rsidP="003A1C4D">
            <w:pPr>
              <w:rPr>
                <w:sz w:val="18"/>
                <w:szCs w:val="18"/>
                <w:lang w:val="en-US"/>
              </w:rPr>
            </w:pPr>
            <w:r w:rsidRPr="00016536">
              <w:rPr>
                <w:sz w:val="18"/>
                <w:szCs w:val="18"/>
                <w:lang w:val="en-US"/>
              </w:rPr>
              <w:t>M21a</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14</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w:t>
            </w:r>
            <w:r w:rsidRPr="00016536">
              <w:rPr>
                <w:i/>
                <w:iCs/>
                <w:sz w:val="18"/>
                <w:szCs w:val="18"/>
              </w:rPr>
              <w:t>Theoretical formalism of radiative jet energy loss in a finite size dynamical QCD medium</w:t>
            </w:r>
            <w:r w:rsidRPr="00016536">
              <w:rPr>
                <w:sz w:val="18"/>
                <w:szCs w:val="18"/>
              </w:rPr>
              <w:t>, Phys. Rev. C 80, 064909 (2009) (highlighted in: M Gyulassy, Physics 2, 107 (2009))</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15</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and Ulrich Heinz, </w:t>
            </w:r>
            <w:r w:rsidRPr="00016536">
              <w:rPr>
                <w:i/>
                <w:iCs/>
                <w:sz w:val="18"/>
                <w:szCs w:val="18"/>
              </w:rPr>
              <w:t>Radiative energy loss in a finite size dynamical QCD matter</w:t>
            </w:r>
            <w:r w:rsidRPr="00016536">
              <w:rPr>
                <w:sz w:val="18"/>
                <w:szCs w:val="18"/>
              </w:rPr>
              <w:t>, Phys. Rev. Lett. 101, 022302 (2008).</w:t>
            </w:r>
          </w:p>
        </w:tc>
        <w:tc>
          <w:tcPr>
            <w:tcW w:w="347" w:type="pct"/>
            <w:vAlign w:val="center"/>
          </w:tcPr>
          <w:p w:rsidR="003A1C4D" w:rsidRPr="00016536" w:rsidRDefault="003A1C4D" w:rsidP="003A1C4D">
            <w:pPr>
              <w:rPr>
                <w:sz w:val="18"/>
                <w:szCs w:val="18"/>
                <w:lang w:val="en-US"/>
              </w:rPr>
            </w:pPr>
            <w:r w:rsidRPr="00016536">
              <w:rPr>
                <w:sz w:val="18"/>
                <w:szCs w:val="18"/>
                <w:lang w:val="en-US"/>
              </w:rPr>
              <w:t>M21a</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16</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rPr>
              <w:t xml:space="preserve">Simon Wicks, William Horowitz, </w:t>
            </w:r>
            <w:r w:rsidRPr="00016536">
              <w:rPr>
                <w:sz w:val="18"/>
                <w:szCs w:val="18"/>
                <w:u w:val="single"/>
              </w:rPr>
              <w:t>Magdalena Djordjevic</w:t>
            </w:r>
            <w:r w:rsidRPr="00016536">
              <w:rPr>
                <w:sz w:val="18"/>
                <w:szCs w:val="18"/>
              </w:rPr>
              <w:t xml:space="preserve">, Miklos Gyulassy, </w:t>
            </w:r>
            <w:r w:rsidRPr="00016536">
              <w:rPr>
                <w:i/>
                <w:iCs/>
                <w:sz w:val="18"/>
                <w:szCs w:val="18"/>
              </w:rPr>
              <w:t>Heavy quark tomography of A+A including elastic and inelastic energy loss</w:t>
            </w:r>
            <w:r w:rsidRPr="00016536">
              <w:rPr>
                <w:sz w:val="18"/>
                <w:szCs w:val="18"/>
              </w:rPr>
              <w:t>, Nucl. Phys. A 784, 426 (2007)</w:t>
            </w:r>
          </w:p>
        </w:tc>
        <w:tc>
          <w:tcPr>
            <w:tcW w:w="347" w:type="pct"/>
            <w:vAlign w:val="center"/>
          </w:tcPr>
          <w:p w:rsidR="003A1C4D" w:rsidRPr="00016536" w:rsidRDefault="003A1C4D" w:rsidP="003A1C4D">
            <w:pPr>
              <w:rPr>
                <w:sz w:val="18"/>
                <w:szCs w:val="18"/>
                <w:lang w:val="en-US"/>
              </w:rPr>
            </w:pPr>
            <w:r w:rsidRPr="00016536">
              <w:rPr>
                <w:sz w:val="18"/>
                <w:szCs w:val="18"/>
                <w:lang w:val="en-US"/>
              </w:rPr>
              <w:t>M22</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17</w:t>
            </w:r>
          </w:p>
        </w:tc>
        <w:tc>
          <w:tcPr>
            <w:tcW w:w="4374" w:type="pct"/>
            <w:gridSpan w:val="10"/>
            <w:vAlign w:val="center"/>
          </w:tcPr>
          <w:p w:rsidR="003A1C4D" w:rsidRPr="00016536" w:rsidRDefault="003A1C4D" w:rsidP="003A1C4D">
            <w:pPr>
              <w:pStyle w:val="PlainText"/>
              <w:suppressAutoHyphens w:val="0"/>
              <w:spacing w:line="240" w:lineRule="auto"/>
              <w:jc w:val="both"/>
              <w:rPr>
                <w:rFonts w:ascii="Times New Roman" w:hAnsi="Times New Roman" w:cs="Times New Roman"/>
                <w:sz w:val="18"/>
                <w:szCs w:val="18"/>
              </w:rPr>
            </w:pPr>
            <w:r w:rsidRPr="00016536">
              <w:rPr>
                <w:rFonts w:ascii="Times New Roman" w:hAnsi="Times New Roman" w:cs="Times New Roman"/>
                <w:sz w:val="18"/>
                <w:szCs w:val="18"/>
                <w:u w:val="single"/>
              </w:rPr>
              <w:t>Magdalena Djordjevic</w:t>
            </w:r>
            <w:r w:rsidRPr="00016536">
              <w:rPr>
                <w:rFonts w:ascii="Times New Roman" w:hAnsi="Times New Roman" w:cs="Times New Roman"/>
                <w:sz w:val="18"/>
                <w:szCs w:val="18"/>
              </w:rPr>
              <w:t xml:space="preserve">, </w:t>
            </w:r>
            <w:r w:rsidRPr="00016536">
              <w:rPr>
                <w:rFonts w:ascii="Times New Roman" w:hAnsi="Times New Roman" w:cs="Times New Roman"/>
                <w:i/>
                <w:sz w:val="18"/>
                <w:szCs w:val="18"/>
              </w:rPr>
              <w:t xml:space="preserve">Transition radiation in QCD matter, </w:t>
            </w:r>
            <w:r w:rsidRPr="00016536">
              <w:rPr>
                <w:rFonts w:ascii="Times New Roman" w:hAnsi="Times New Roman" w:cs="Times New Roman"/>
                <w:sz w:val="18"/>
                <w:szCs w:val="18"/>
              </w:rPr>
              <w:t>Rhys. Rev. C 73, 044912 (2006)</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18</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w:t>
            </w:r>
            <w:r w:rsidRPr="00016536">
              <w:rPr>
                <w:i/>
                <w:iCs/>
                <w:sz w:val="18"/>
                <w:szCs w:val="18"/>
              </w:rPr>
              <w:t>Collisional energy loss in a finite size QCD matter</w:t>
            </w:r>
            <w:r w:rsidRPr="00016536">
              <w:rPr>
                <w:sz w:val="18"/>
                <w:szCs w:val="18"/>
              </w:rPr>
              <w:t>, Phys. Rev. C 74, 064907 (2006).</w:t>
            </w:r>
          </w:p>
        </w:tc>
        <w:tc>
          <w:tcPr>
            <w:tcW w:w="347" w:type="pct"/>
            <w:vAlign w:val="center"/>
          </w:tcPr>
          <w:p w:rsidR="003A1C4D" w:rsidRPr="00016536" w:rsidRDefault="003A1C4D" w:rsidP="003A1C4D">
            <w:pPr>
              <w:rPr>
                <w:sz w:val="18"/>
                <w:szCs w:val="18"/>
                <w:lang w:val="en-US"/>
              </w:rPr>
            </w:pPr>
            <w:r w:rsidRPr="00016536">
              <w:rPr>
                <w:sz w:val="18"/>
                <w:szCs w:val="18"/>
                <w:lang w:val="en-US"/>
              </w:rPr>
              <w:t>M21</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19</w:t>
            </w:r>
          </w:p>
        </w:tc>
        <w:tc>
          <w:tcPr>
            <w:tcW w:w="4374" w:type="pct"/>
            <w:gridSpan w:val="10"/>
            <w:vAlign w:val="center"/>
          </w:tcPr>
          <w:p w:rsidR="003A1C4D" w:rsidRPr="00016536" w:rsidRDefault="003A1C4D" w:rsidP="003A1C4D">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Miklos Gyulassy and Simon Wicks,</w:t>
            </w:r>
            <w:r w:rsidRPr="00016536">
              <w:rPr>
                <w:i/>
                <w:iCs/>
                <w:sz w:val="18"/>
                <w:szCs w:val="18"/>
              </w:rPr>
              <w:t xml:space="preserve"> Open Charm and Beauty at Ultrarelativistic Heavy Ion Colliders</w:t>
            </w:r>
            <w:r w:rsidRPr="00016536">
              <w:rPr>
                <w:sz w:val="18"/>
                <w:szCs w:val="18"/>
              </w:rPr>
              <w:t>, Phys. Rev. Lett. 94,112301 (2005)</w:t>
            </w:r>
          </w:p>
        </w:tc>
        <w:tc>
          <w:tcPr>
            <w:tcW w:w="347" w:type="pct"/>
            <w:vAlign w:val="center"/>
          </w:tcPr>
          <w:p w:rsidR="003A1C4D" w:rsidRPr="00016536" w:rsidRDefault="003A1C4D" w:rsidP="003A1C4D">
            <w:pPr>
              <w:rPr>
                <w:sz w:val="18"/>
                <w:szCs w:val="18"/>
                <w:lang w:val="en-US"/>
              </w:rPr>
            </w:pPr>
            <w:r w:rsidRPr="00016536">
              <w:rPr>
                <w:sz w:val="18"/>
                <w:szCs w:val="18"/>
                <w:lang w:val="en-US"/>
              </w:rPr>
              <w:t>M21a</w:t>
            </w:r>
          </w:p>
        </w:tc>
      </w:tr>
      <w:tr w:rsidR="003A1C4D" w:rsidRPr="00A22864" w:rsidTr="00AB1D12">
        <w:trPr>
          <w:trHeight w:val="227"/>
          <w:jc w:val="center"/>
        </w:trPr>
        <w:tc>
          <w:tcPr>
            <w:tcW w:w="279" w:type="pct"/>
            <w:vAlign w:val="center"/>
          </w:tcPr>
          <w:p w:rsidR="003A1C4D" w:rsidRPr="00016536" w:rsidRDefault="003A1C4D" w:rsidP="003A1C4D">
            <w:pPr>
              <w:rPr>
                <w:sz w:val="18"/>
                <w:szCs w:val="18"/>
                <w:lang w:val="en-US"/>
              </w:rPr>
            </w:pPr>
            <w:r w:rsidRPr="00016536">
              <w:rPr>
                <w:sz w:val="18"/>
                <w:szCs w:val="18"/>
                <w:lang w:val="en-US"/>
              </w:rPr>
              <w:t>20</w:t>
            </w:r>
          </w:p>
        </w:tc>
        <w:tc>
          <w:tcPr>
            <w:tcW w:w="4374" w:type="pct"/>
            <w:gridSpan w:val="10"/>
            <w:vAlign w:val="center"/>
          </w:tcPr>
          <w:p w:rsidR="003A1C4D" w:rsidRPr="00016536" w:rsidRDefault="003A1C4D" w:rsidP="003A1C4D">
            <w:pPr>
              <w:pStyle w:val="PlainText"/>
              <w:suppressAutoHyphens w:val="0"/>
              <w:spacing w:line="240" w:lineRule="auto"/>
              <w:jc w:val="both"/>
              <w:rPr>
                <w:rFonts w:ascii="Times New Roman" w:hAnsi="Times New Roman" w:cs="Times New Roman"/>
                <w:sz w:val="18"/>
                <w:szCs w:val="18"/>
              </w:rPr>
            </w:pPr>
            <w:r w:rsidRPr="00016536">
              <w:rPr>
                <w:rFonts w:ascii="Times New Roman" w:hAnsi="Times New Roman" w:cs="Times New Roman"/>
                <w:sz w:val="18"/>
                <w:szCs w:val="18"/>
                <w:u w:val="single"/>
              </w:rPr>
              <w:t>Magdalena Djordjevic</w:t>
            </w:r>
            <w:r w:rsidRPr="00016536">
              <w:rPr>
                <w:rFonts w:ascii="Times New Roman" w:hAnsi="Times New Roman" w:cs="Times New Roman"/>
                <w:sz w:val="18"/>
                <w:szCs w:val="18"/>
              </w:rPr>
              <w:t xml:space="preserve"> and Miklos Gyulassy, </w:t>
            </w:r>
            <w:r w:rsidRPr="00016536">
              <w:rPr>
                <w:rFonts w:ascii="Times New Roman" w:hAnsi="Times New Roman" w:cs="Times New Roman"/>
                <w:i/>
                <w:sz w:val="18"/>
                <w:szCs w:val="18"/>
              </w:rPr>
              <w:t>Heavy Quark Radiative Energy Loss in QCD Matter</w:t>
            </w:r>
            <w:r w:rsidRPr="00016536">
              <w:rPr>
                <w:rFonts w:ascii="Times New Roman" w:hAnsi="Times New Roman" w:cs="Times New Roman"/>
                <w:sz w:val="18"/>
                <w:szCs w:val="18"/>
              </w:rPr>
              <w:t xml:space="preserve">, Nucl. Phys. A </w:t>
            </w:r>
            <w:r w:rsidRPr="00016536">
              <w:rPr>
                <w:rFonts w:ascii="Times New Roman" w:hAnsi="Times New Roman" w:cs="Times New Roman"/>
                <w:b/>
                <w:sz w:val="18"/>
                <w:szCs w:val="18"/>
              </w:rPr>
              <w:t>733</w:t>
            </w:r>
            <w:r w:rsidRPr="00016536">
              <w:rPr>
                <w:rFonts w:ascii="Times New Roman" w:hAnsi="Times New Roman" w:cs="Times New Roman"/>
                <w:sz w:val="18"/>
                <w:szCs w:val="18"/>
              </w:rPr>
              <w:t xml:space="preserve">, 265 (2004). </w:t>
            </w:r>
          </w:p>
        </w:tc>
        <w:tc>
          <w:tcPr>
            <w:tcW w:w="347" w:type="pct"/>
            <w:vAlign w:val="center"/>
          </w:tcPr>
          <w:p w:rsidR="003A1C4D" w:rsidRPr="00016536" w:rsidRDefault="003A1C4D" w:rsidP="003A1C4D">
            <w:pPr>
              <w:rPr>
                <w:sz w:val="18"/>
                <w:szCs w:val="18"/>
                <w:lang w:val="en-US"/>
              </w:rPr>
            </w:pPr>
            <w:r w:rsidRPr="00016536">
              <w:rPr>
                <w:sz w:val="18"/>
                <w:szCs w:val="18"/>
                <w:lang w:val="en-US"/>
              </w:rPr>
              <w:t>M22</w:t>
            </w:r>
          </w:p>
        </w:tc>
      </w:tr>
      <w:tr w:rsidR="007C3CB8" w:rsidRPr="00A22864" w:rsidTr="00E058A7">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E058A7" w:rsidRPr="00A22864" w:rsidTr="00AB1D12">
        <w:trPr>
          <w:trHeight w:val="227"/>
          <w:jc w:val="center"/>
        </w:trPr>
        <w:tc>
          <w:tcPr>
            <w:tcW w:w="1814" w:type="pct"/>
            <w:gridSpan w:val="5"/>
            <w:vAlign w:val="center"/>
          </w:tcPr>
          <w:p w:rsidR="00E058A7" w:rsidRPr="00BC3DB3" w:rsidRDefault="00E058A7" w:rsidP="00E058A7">
            <w:pPr>
              <w:rPr>
                <w:lang w:val="sr-Cyrl-CS"/>
              </w:rPr>
            </w:pPr>
            <w:r w:rsidRPr="00BC3DB3">
              <w:rPr>
                <w:lang w:val="sr-Cyrl-CS"/>
              </w:rPr>
              <w:t>Укупан број цитата, без аутоцитата</w:t>
            </w:r>
          </w:p>
        </w:tc>
        <w:tc>
          <w:tcPr>
            <w:tcW w:w="3186" w:type="pct"/>
            <w:gridSpan w:val="7"/>
            <w:vAlign w:val="center"/>
          </w:tcPr>
          <w:p w:rsidR="00E058A7" w:rsidRPr="00BC3DB3" w:rsidRDefault="00E058A7" w:rsidP="00E058A7">
            <w:pPr>
              <w:rPr>
                <w:lang w:val="en-US"/>
              </w:rPr>
            </w:pPr>
            <w:r w:rsidRPr="00BC3DB3">
              <w:rPr>
                <w:lang w:val="en-US"/>
              </w:rPr>
              <w:t>2111 (</w:t>
            </w:r>
            <w:r w:rsidRPr="00BC3DB3">
              <w:rPr>
                <w:lang w:val="sr-Cyrl-RS"/>
              </w:rPr>
              <w:t xml:space="preserve">по </w:t>
            </w:r>
            <w:r w:rsidRPr="00BC3DB3">
              <w:rPr>
                <w:lang w:val="en-US"/>
              </w:rPr>
              <w:t>SCOPUS</w:t>
            </w:r>
            <w:r w:rsidRPr="00BC3DB3">
              <w:rPr>
                <w:lang w:val="sr-Cyrl-RS"/>
              </w:rPr>
              <w:t>-у</w:t>
            </w:r>
            <w:r w:rsidRPr="00BC3DB3">
              <w:rPr>
                <w:lang w:val="en-US"/>
              </w:rPr>
              <w:t>)</w:t>
            </w:r>
          </w:p>
        </w:tc>
      </w:tr>
      <w:tr w:rsidR="00E058A7" w:rsidRPr="00A22864" w:rsidTr="00AB1D12">
        <w:trPr>
          <w:trHeight w:val="227"/>
          <w:jc w:val="center"/>
        </w:trPr>
        <w:tc>
          <w:tcPr>
            <w:tcW w:w="1814" w:type="pct"/>
            <w:gridSpan w:val="5"/>
            <w:vAlign w:val="center"/>
          </w:tcPr>
          <w:p w:rsidR="00E058A7" w:rsidRPr="00BC3DB3" w:rsidRDefault="00E058A7" w:rsidP="00E058A7">
            <w:pPr>
              <w:rPr>
                <w:lang w:val="sr-Cyrl-CS"/>
              </w:rPr>
            </w:pPr>
            <w:r w:rsidRPr="00BC3DB3">
              <w:rPr>
                <w:lang w:val="sr-Cyrl-CS"/>
              </w:rPr>
              <w:t>Укупан број радова са SCI (или SSCI) листе</w:t>
            </w:r>
          </w:p>
        </w:tc>
        <w:tc>
          <w:tcPr>
            <w:tcW w:w="3186" w:type="pct"/>
            <w:gridSpan w:val="7"/>
            <w:vAlign w:val="center"/>
          </w:tcPr>
          <w:p w:rsidR="00E058A7" w:rsidRPr="00BC3DB3" w:rsidRDefault="00E058A7" w:rsidP="00E058A7">
            <w:pPr>
              <w:rPr>
                <w:lang w:val="en-US"/>
              </w:rPr>
            </w:pPr>
            <w:r w:rsidRPr="00BC3DB3">
              <w:rPr>
                <w:lang w:val="en-US"/>
              </w:rPr>
              <w:t>62</w:t>
            </w:r>
          </w:p>
        </w:tc>
      </w:tr>
      <w:tr w:rsidR="00E058A7" w:rsidRPr="00A22864" w:rsidTr="00AB1D12">
        <w:trPr>
          <w:trHeight w:val="227"/>
          <w:jc w:val="center"/>
        </w:trPr>
        <w:tc>
          <w:tcPr>
            <w:tcW w:w="1814" w:type="pct"/>
            <w:gridSpan w:val="5"/>
            <w:vAlign w:val="center"/>
          </w:tcPr>
          <w:p w:rsidR="00E058A7" w:rsidRPr="00BC3DB3" w:rsidRDefault="00E058A7" w:rsidP="00E058A7">
            <w:pPr>
              <w:rPr>
                <w:lang w:val="sr-Cyrl-CS"/>
              </w:rPr>
            </w:pPr>
            <w:r w:rsidRPr="00BC3DB3">
              <w:rPr>
                <w:lang w:val="sr-Cyrl-CS"/>
              </w:rPr>
              <w:t>Тренутно учешће на пројектима</w:t>
            </w:r>
          </w:p>
        </w:tc>
        <w:tc>
          <w:tcPr>
            <w:tcW w:w="660" w:type="pct"/>
            <w:vAlign w:val="center"/>
          </w:tcPr>
          <w:p w:rsidR="00E058A7" w:rsidRPr="00BC3DB3" w:rsidRDefault="00E058A7" w:rsidP="00E058A7">
            <w:pPr>
              <w:rPr>
                <w:lang w:val="en-US"/>
              </w:rPr>
            </w:pPr>
            <w:r w:rsidRPr="00BC3DB3">
              <w:rPr>
                <w:lang w:val="sr-Cyrl-CS"/>
              </w:rPr>
              <w:t>Домаћи</w:t>
            </w:r>
            <w:r>
              <w:rPr>
                <w:lang w:val="en-US"/>
              </w:rPr>
              <w:t>: 0</w:t>
            </w:r>
          </w:p>
        </w:tc>
        <w:tc>
          <w:tcPr>
            <w:tcW w:w="2526" w:type="pct"/>
            <w:gridSpan w:val="6"/>
            <w:vAlign w:val="center"/>
          </w:tcPr>
          <w:p w:rsidR="00E058A7" w:rsidRPr="00BC3DB3" w:rsidRDefault="00E058A7" w:rsidP="00E058A7">
            <w:pPr>
              <w:rPr>
                <w:lang w:val="sr-Cyrl-CS"/>
              </w:rPr>
            </w:pPr>
            <w:r w:rsidRPr="00BC3DB3">
              <w:rPr>
                <w:lang w:val="sr-Cyrl-CS"/>
              </w:rPr>
              <w:t>Тренутно учешће на пројектима</w:t>
            </w:r>
          </w:p>
        </w:tc>
      </w:tr>
      <w:tr w:rsidR="00E058A7" w:rsidRPr="00A22864" w:rsidTr="00E058A7">
        <w:trPr>
          <w:trHeight w:val="227"/>
          <w:jc w:val="center"/>
        </w:trPr>
        <w:tc>
          <w:tcPr>
            <w:tcW w:w="5000" w:type="pct"/>
            <w:gridSpan w:val="12"/>
            <w:vAlign w:val="center"/>
          </w:tcPr>
          <w:p w:rsidR="00E058A7" w:rsidRPr="00BC3DB3" w:rsidRDefault="00E058A7" w:rsidP="00E058A7">
            <w:pPr>
              <w:rPr>
                <w:lang w:val="sr-Cyrl-CS"/>
              </w:rPr>
            </w:pPr>
            <w:r w:rsidRPr="00BC3DB3">
              <w:rPr>
                <w:lang w:val="sr-Cyrl-CS"/>
              </w:rPr>
              <w:t xml:space="preserve">Усавршавања: </w:t>
            </w:r>
            <w:r w:rsidRPr="00BC3DB3">
              <w:t>Postdoc, Department of Physics, The Ohio State University (Oct 2005 -2008)</w:t>
            </w:r>
          </w:p>
        </w:tc>
      </w:tr>
    </w:tbl>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21"/>
        <w:gridCol w:w="1267"/>
        <w:gridCol w:w="1425"/>
        <w:gridCol w:w="2023"/>
        <w:gridCol w:w="616"/>
        <w:gridCol w:w="976"/>
        <w:gridCol w:w="688"/>
        <w:gridCol w:w="319"/>
        <w:gridCol w:w="491"/>
        <w:gridCol w:w="637"/>
      </w:tblGrid>
      <w:tr w:rsidR="00F67B95" w:rsidRPr="00B859B6" w:rsidTr="009C55E2">
        <w:trPr>
          <w:trHeight w:val="227"/>
          <w:jc w:val="center"/>
        </w:trPr>
        <w:tc>
          <w:tcPr>
            <w:tcW w:w="2920" w:type="pct"/>
            <w:gridSpan w:val="5"/>
            <w:vAlign w:val="center"/>
          </w:tcPr>
          <w:p w:rsidR="00F67B95" w:rsidRPr="00B859B6" w:rsidRDefault="00F67B95" w:rsidP="00D638D4">
            <w:pPr>
              <w:rPr>
                <w:lang w:val="en-US"/>
              </w:rPr>
            </w:pPr>
            <w:r w:rsidRPr="00B859B6">
              <w:rPr>
                <w:b/>
                <w:lang w:val="en-US"/>
              </w:rPr>
              <w:t>Name and family name</w:t>
            </w:r>
          </w:p>
        </w:tc>
        <w:tc>
          <w:tcPr>
            <w:tcW w:w="2080" w:type="pct"/>
            <w:gridSpan w:val="6"/>
            <w:vAlign w:val="center"/>
          </w:tcPr>
          <w:p w:rsidR="00F67B95" w:rsidRPr="00B859B6" w:rsidRDefault="003A1C4D" w:rsidP="00D638D4">
            <w:pPr>
              <w:rPr>
                <w:lang w:val="en-US"/>
              </w:rPr>
            </w:pPr>
            <w:r w:rsidRPr="00B859B6">
              <w:rPr>
                <w:lang w:val="en-US"/>
              </w:rPr>
              <w:t>Magdalena Djordjevic</w:t>
            </w:r>
          </w:p>
        </w:tc>
      </w:tr>
      <w:tr w:rsidR="00F67B95" w:rsidRPr="00B859B6" w:rsidTr="009C55E2">
        <w:trPr>
          <w:trHeight w:val="227"/>
          <w:jc w:val="center"/>
        </w:trPr>
        <w:tc>
          <w:tcPr>
            <w:tcW w:w="2920" w:type="pct"/>
            <w:gridSpan w:val="5"/>
            <w:vAlign w:val="center"/>
          </w:tcPr>
          <w:p w:rsidR="00F67B95" w:rsidRPr="00B859B6" w:rsidRDefault="00F67B95" w:rsidP="00D638D4">
            <w:pPr>
              <w:rPr>
                <w:lang w:val="en-US"/>
              </w:rPr>
            </w:pPr>
            <w:r w:rsidRPr="00B859B6">
              <w:rPr>
                <w:b/>
                <w:lang w:val="en-US"/>
              </w:rPr>
              <w:t xml:space="preserve">Title </w:t>
            </w:r>
          </w:p>
        </w:tc>
        <w:tc>
          <w:tcPr>
            <w:tcW w:w="2080" w:type="pct"/>
            <w:gridSpan w:val="6"/>
            <w:vAlign w:val="center"/>
          </w:tcPr>
          <w:p w:rsidR="00F67B95" w:rsidRPr="00B859B6" w:rsidRDefault="003A1C4D" w:rsidP="00D638D4">
            <w:pPr>
              <w:rPr>
                <w:lang w:val="en-US"/>
              </w:rPr>
            </w:pPr>
            <w:r w:rsidRPr="00B859B6">
              <w:rPr>
                <w:lang w:val="en-US"/>
              </w:rPr>
              <w:t>Principal Research Fellow</w:t>
            </w:r>
          </w:p>
        </w:tc>
      </w:tr>
      <w:tr w:rsidR="00F67B95" w:rsidRPr="00B859B6" w:rsidTr="009C55E2">
        <w:trPr>
          <w:trHeight w:val="227"/>
          <w:jc w:val="center"/>
        </w:trPr>
        <w:tc>
          <w:tcPr>
            <w:tcW w:w="2920" w:type="pct"/>
            <w:gridSpan w:val="5"/>
            <w:vAlign w:val="center"/>
          </w:tcPr>
          <w:p w:rsidR="00F67B95" w:rsidRPr="00B859B6" w:rsidRDefault="00F67B95" w:rsidP="00D638D4">
            <w:pPr>
              <w:rPr>
                <w:lang w:val="en-US"/>
              </w:rPr>
            </w:pPr>
            <w:r w:rsidRPr="00B859B6">
              <w:rPr>
                <w:b/>
                <w:lang w:val="en-US"/>
              </w:rPr>
              <w:t>Narrow scientific area</w:t>
            </w:r>
          </w:p>
        </w:tc>
        <w:tc>
          <w:tcPr>
            <w:tcW w:w="2080" w:type="pct"/>
            <w:gridSpan w:val="6"/>
            <w:vAlign w:val="center"/>
          </w:tcPr>
          <w:p w:rsidR="00F67B95" w:rsidRPr="00B859B6" w:rsidRDefault="003A1C4D" w:rsidP="00D638D4">
            <w:pPr>
              <w:rPr>
                <w:lang w:val="en-US"/>
              </w:rPr>
            </w:pPr>
            <w:r w:rsidRPr="00B859B6">
              <w:rPr>
                <w:lang w:val="en-US"/>
              </w:rPr>
              <w:t>Theoretical Nuclear Physics</w:t>
            </w:r>
          </w:p>
        </w:tc>
      </w:tr>
      <w:tr w:rsidR="00B859B6" w:rsidRPr="00B859B6" w:rsidTr="009C55E2">
        <w:trPr>
          <w:trHeight w:val="227"/>
          <w:jc w:val="center"/>
        </w:trPr>
        <w:tc>
          <w:tcPr>
            <w:tcW w:w="994" w:type="pct"/>
            <w:gridSpan w:val="3"/>
            <w:vAlign w:val="center"/>
          </w:tcPr>
          <w:p w:rsidR="00F67B95" w:rsidRPr="00B859B6" w:rsidRDefault="00F67B95" w:rsidP="00D638D4">
            <w:pPr>
              <w:rPr>
                <w:lang w:val="en-US"/>
              </w:rPr>
            </w:pPr>
            <w:r w:rsidRPr="00B859B6">
              <w:rPr>
                <w:b/>
                <w:lang w:val="en-US"/>
              </w:rPr>
              <w:t>Academic career</w:t>
            </w:r>
          </w:p>
        </w:tc>
        <w:tc>
          <w:tcPr>
            <w:tcW w:w="1926" w:type="pct"/>
            <w:gridSpan w:val="2"/>
            <w:vAlign w:val="center"/>
          </w:tcPr>
          <w:p w:rsidR="00F67B95" w:rsidRPr="00B859B6" w:rsidRDefault="00F67B95" w:rsidP="00D638D4">
            <w:pPr>
              <w:rPr>
                <w:lang w:val="en-US"/>
              </w:rPr>
            </w:pPr>
            <w:r w:rsidRPr="00B859B6">
              <w:rPr>
                <w:lang w:val="en-US"/>
              </w:rPr>
              <w:t xml:space="preserve">Year  </w:t>
            </w:r>
          </w:p>
        </w:tc>
        <w:tc>
          <w:tcPr>
            <w:tcW w:w="1273" w:type="pct"/>
            <w:gridSpan w:val="3"/>
            <w:vAlign w:val="center"/>
          </w:tcPr>
          <w:p w:rsidR="00F67B95" w:rsidRPr="00B859B6" w:rsidRDefault="00F67B95" w:rsidP="00D638D4">
            <w:pPr>
              <w:rPr>
                <w:lang w:val="en-US"/>
              </w:rPr>
            </w:pPr>
            <w:r w:rsidRPr="00B859B6">
              <w:rPr>
                <w:b/>
                <w:lang w:val="en-US"/>
              </w:rPr>
              <w:t>Academic career</w:t>
            </w:r>
          </w:p>
        </w:tc>
        <w:tc>
          <w:tcPr>
            <w:tcW w:w="807" w:type="pct"/>
            <w:gridSpan w:val="3"/>
            <w:vAlign w:val="center"/>
          </w:tcPr>
          <w:p w:rsidR="00F67B95" w:rsidRPr="00B859B6" w:rsidRDefault="00F67B95" w:rsidP="00D638D4">
            <w:pPr>
              <w:rPr>
                <w:lang w:val="en-US"/>
              </w:rPr>
            </w:pPr>
            <w:r w:rsidRPr="00B859B6">
              <w:rPr>
                <w:lang w:val="en-US"/>
              </w:rPr>
              <w:t xml:space="preserve">Year  </w:t>
            </w:r>
          </w:p>
        </w:tc>
      </w:tr>
      <w:tr w:rsidR="00B859B6" w:rsidRPr="00B859B6" w:rsidTr="009C55E2">
        <w:trPr>
          <w:trHeight w:val="227"/>
          <w:jc w:val="center"/>
        </w:trPr>
        <w:tc>
          <w:tcPr>
            <w:tcW w:w="994" w:type="pct"/>
            <w:gridSpan w:val="3"/>
            <w:vAlign w:val="center"/>
          </w:tcPr>
          <w:p w:rsidR="0003182B" w:rsidRPr="00B859B6" w:rsidRDefault="0003182B" w:rsidP="0003182B">
            <w:pPr>
              <w:rPr>
                <w:lang w:val="en-US"/>
              </w:rPr>
            </w:pPr>
            <w:r w:rsidRPr="00B859B6">
              <w:rPr>
                <w:lang w:val="en-US"/>
              </w:rPr>
              <w:t>Election to the title</w:t>
            </w:r>
          </w:p>
        </w:tc>
        <w:tc>
          <w:tcPr>
            <w:tcW w:w="1926" w:type="pct"/>
            <w:gridSpan w:val="2"/>
            <w:vAlign w:val="center"/>
          </w:tcPr>
          <w:p w:rsidR="0003182B" w:rsidRPr="00B859B6" w:rsidRDefault="0003182B" w:rsidP="0003182B">
            <w:pPr>
              <w:widowControl/>
              <w:autoSpaceDE/>
              <w:autoSpaceDN/>
              <w:adjustRightInd/>
              <w:rPr>
                <w:rFonts w:eastAsia="Times New Roman"/>
                <w:lang w:val="en-US" w:eastAsia="en-US"/>
              </w:rPr>
            </w:pPr>
            <w:r w:rsidRPr="00B859B6">
              <w:t>2016</w:t>
            </w:r>
          </w:p>
        </w:tc>
        <w:tc>
          <w:tcPr>
            <w:tcW w:w="1273" w:type="pct"/>
            <w:gridSpan w:val="3"/>
            <w:vAlign w:val="center"/>
          </w:tcPr>
          <w:p w:rsidR="0003182B" w:rsidRPr="00B859B6" w:rsidRDefault="0003182B" w:rsidP="0003182B">
            <w:pPr>
              <w:widowControl/>
              <w:autoSpaceDE/>
              <w:autoSpaceDN/>
              <w:adjustRightInd/>
              <w:rPr>
                <w:rFonts w:eastAsia="Times New Roman"/>
                <w:lang w:val="en-US" w:eastAsia="en-US"/>
              </w:rPr>
            </w:pPr>
            <w:r w:rsidRPr="00B859B6">
              <w:t>Institute of Physics Belgrade</w:t>
            </w:r>
          </w:p>
        </w:tc>
        <w:tc>
          <w:tcPr>
            <w:tcW w:w="807" w:type="pct"/>
            <w:gridSpan w:val="3"/>
            <w:vAlign w:val="center"/>
          </w:tcPr>
          <w:p w:rsidR="0003182B" w:rsidRPr="00B859B6" w:rsidRDefault="0003182B" w:rsidP="0003182B">
            <w:pPr>
              <w:widowControl/>
              <w:autoSpaceDE/>
              <w:autoSpaceDN/>
              <w:adjustRightInd/>
              <w:rPr>
                <w:rFonts w:eastAsia="Times New Roman"/>
                <w:lang w:val="en-US" w:eastAsia="en-US"/>
              </w:rPr>
            </w:pPr>
            <w:r w:rsidRPr="00B859B6">
              <w:t>Physics</w:t>
            </w:r>
          </w:p>
        </w:tc>
      </w:tr>
      <w:tr w:rsidR="00B859B6" w:rsidRPr="00B859B6" w:rsidTr="009C55E2">
        <w:trPr>
          <w:trHeight w:val="227"/>
          <w:jc w:val="center"/>
        </w:trPr>
        <w:tc>
          <w:tcPr>
            <w:tcW w:w="994" w:type="pct"/>
            <w:gridSpan w:val="3"/>
            <w:vAlign w:val="center"/>
          </w:tcPr>
          <w:p w:rsidR="0003182B" w:rsidRPr="00B859B6" w:rsidRDefault="0003182B" w:rsidP="0003182B">
            <w:pPr>
              <w:rPr>
                <w:lang w:val="en-US"/>
              </w:rPr>
            </w:pPr>
            <w:r w:rsidRPr="00B859B6">
              <w:rPr>
                <w:lang w:val="en-US"/>
              </w:rPr>
              <w:t>PhD</w:t>
            </w:r>
          </w:p>
        </w:tc>
        <w:tc>
          <w:tcPr>
            <w:tcW w:w="1926" w:type="pct"/>
            <w:gridSpan w:val="2"/>
            <w:vAlign w:val="center"/>
          </w:tcPr>
          <w:p w:rsidR="0003182B" w:rsidRPr="00B859B6" w:rsidRDefault="0003182B" w:rsidP="0003182B">
            <w:pPr>
              <w:widowControl/>
              <w:autoSpaceDE/>
              <w:autoSpaceDN/>
              <w:adjustRightInd/>
              <w:rPr>
                <w:rFonts w:eastAsia="Times New Roman"/>
                <w:lang w:val="en-US" w:eastAsia="en-US"/>
              </w:rPr>
            </w:pPr>
            <w:r w:rsidRPr="00B859B6">
              <w:t>2005</w:t>
            </w:r>
          </w:p>
        </w:tc>
        <w:tc>
          <w:tcPr>
            <w:tcW w:w="1273" w:type="pct"/>
            <w:gridSpan w:val="3"/>
            <w:vAlign w:val="center"/>
          </w:tcPr>
          <w:p w:rsidR="0003182B" w:rsidRPr="00B859B6" w:rsidRDefault="0003182B" w:rsidP="0003182B">
            <w:pPr>
              <w:widowControl/>
              <w:autoSpaceDE/>
              <w:autoSpaceDN/>
              <w:adjustRightInd/>
              <w:rPr>
                <w:rFonts w:eastAsia="Times New Roman"/>
                <w:lang w:val="en-US" w:eastAsia="en-US"/>
              </w:rPr>
            </w:pPr>
            <w:r w:rsidRPr="00B859B6">
              <w:t>Columbia University, USA</w:t>
            </w:r>
          </w:p>
        </w:tc>
        <w:tc>
          <w:tcPr>
            <w:tcW w:w="807" w:type="pct"/>
            <w:gridSpan w:val="3"/>
            <w:vAlign w:val="center"/>
          </w:tcPr>
          <w:p w:rsidR="0003182B" w:rsidRPr="00B859B6" w:rsidRDefault="0003182B" w:rsidP="0003182B">
            <w:pPr>
              <w:widowControl/>
              <w:autoSpaceDE/>
              <w:autoSpaceDN/>
              <w:adjustRightInd/>
              <w:rPr>
                <w:rFonts w:eastAsia="Times New Roman"/>
                <w:lang w:val="en-US" w:eastAsia="en-US"/>
              </w:rPr>
            </w:pPr>
            <w:r w:rsidRPr="00B859B6">
              <w:t>Physics</w:t>
            </w:r>
          </w:p>
        </w:tc>
      </w:tr>
      <w:tr w:rsidR="00B859B6" w:rsidRPr="00B859B6" w:rsidTr="009C55E2">
        <w:trPr>
          <w:trHeight w:val="227"/>
          <w:jc w:val="center"/>
        </w:trPr>
        <w:tc>
          <w:tcPr>
            <w:tcW w:w="994" w:type="pct"/>
            <w:gridSpan w:val="3"/>
            <w:vAlign w:val="center"/>
          </w:tcPr>
          <w:p w:rsidR="0003182B" w:rsidRPr="00B859B6" w:rsidRDefault="0003182B" w:rsidP="0003182B">
            <w:pPr>
              <w:rPr>
                <w:lang w:val="en-US"/>
              </w:rPr>
            </w:pPr>
            <w:r w:rsidRPr="00B859B6">
              <w:rPr>
                <w:lang w:val="en-US"/>
              </w:rPr>
              <w:t xml:space="preserve">Diploma </w:t>
            </w:r>
          </w:p>
        </w:tc>
        <w:tc>
          <w:tcPr>
            <w:tcW w:w="1926" w:type="pct"/>
            <w:gridSpan w:val="2"/>
            <w:vAlign w:val="center"/>
          </w:tcPr>
          <w:p w:rsidR="0003182B" w:rsidRPr="00B859B6" w:rsidRDefault="0003182B" w:rsidP="0003182B">
            <w:pPr>
              <w:widowControl/>
              <w:autoSpaceDE/>
              <w:autoSpaceDN/>
              <w:adjustRightInd/>
              <w:rPr>
                <w:rFonts w:eastAsia="Times New Roman"/>
                <w:lang w:val="en-US" w:eastAsia="en-US"/>
              </w:rPr>
            </w:pPr>
            <w:r w:rsidRPr="00B859B6">
              <w:t>2000</w:t>
            </w:r>
          </w:p>
        </w:tc>
        <w:tc>
          <w:tcPr>
            <w:tcW w:w="1273" w:type="pct"/>
            <w:gridSpan w:val="3"/>
            <w:vAlign w:val="center"/>
          </w:tcPr>
          <w:p w:rsidR="0003182B" w:rsidRPr="00B859B6" w:rsidRDefault="0003182B" w:rsidP="0003182B">
            <w:pPr>
              <w:widowControl/>
              <w:autoSpaceDE/>
              <w:autoSpaceDN/>
              <w:adjustRightInd/>
              <w:rPr>
                <w:rFonts w:eastAsia="Times New Roman"/>
                <w:lang w:val="en-US" w:eastAsia="en-US"/>
              </w:rPr>
            </w:pPr>
            <w:r w:rsidRPr="00B859B6">
              <w:t>Faculty of Physics, Belgrade</w:t>
            </w:r>
          </w:p>
        </w:tc>
        <w:tc>
          <w:tcPr>
            <w:tcW w:w="807" w:type="pct"/>
            <w:gridSpan w:val="3"/>
            <w:vAlign w:val="center"/>
          </w:tcPr>
          <w:p w:rsidR="0003182B" w:rsidRPr="00B859B6" w:rsidRDefault="0003182B" w:rsidP="0003182B">
            <w:pPr>
              <w:widowControl/>
              <w:autoSpaceDE/>
              <w:autoSpaceDN/>
              <w:adjustRightInd/>
              <w:rPr>
                <w:rFonts w:eastAsia="Times New Roman"/>
                <w:lang w:val="en-US" w:eastAsia="en-US"/>
              </w:rPr>
            </w:pPr>
            <w:r w:rsidRPr="00B859B6">
              <w:t>Physics</w:t>
            </w:r>
          </w:p>
        </w:tc>
      </w:tr>
      <w:tr w:rsidR="00F67B95" w:rsidRPr="00B859B6" w:rsidTr="009C55E2">
        <w:trPr>
          <w:trHeight w:val="227"/>
          <w:jc w:val="center"/>
        </w:trPr>
        <w:tc>
          <w:tcPr>
            <w:tcW w:w="5000" w:type="pct"/>
            <w:gridSpan w:val="11"/>
            <w:vAlign w:val="center"/>
          </w:tcPr>
          <w:p w:rsidR="00F67B95" w:rsidRPr="00B859B6" w:rsidRDefault="00F67B95" w:rsidP="00D638D4">
            <w:pPr>
              <w:spacing w:after="60"/>
              <w:rPr>
                <w:lang w:val="en-US"/>
              </w:rPr>
            </w:pPr>
            <w:r w:rsidRPr="00B859B6">
              <w:rPr>
                <w:b/>
                <w:lang w:val="en-US"/>
              </w:rPr>
              <w:t xml:space="preserve">A list of dissertations-doctoral art projects in which the teacher is or was a mentor in the past 10 years </w:t>
            </w:r>
          </w:p>
        </w:tc>
      </w:tr>
      <w:tr w:rsidR="00B859B6" w:rsidRPr="00B859B6" w:rsidTr="009C55E2">
        <w:trPr>
          <w:trHeight w:val="227"/>
          <w:jc w:val="center"/>
        </w:trPr>
        <w:tc>
          <w:tcPr>
            <w:tcW w:w="286" w:type="pct"/>
            <w:gridSpan w:val="2"/>
            <w:vAlign w:val="center"/>
          </w:tcPr>
          <w:p w:rsidR="00F67B95" w:rsidRPr="00B859B6" w:rsidRDefault="00F67B95" w:rsidP="00D638D4">
            <w:pPr>
              <w:spacing w:after="60"/>
              <w:rPr>
                <w:lang w:val="en-US"/>
              </w:rPr>
            </w:pPr>
            <w:r w:rsidRPr="00B859B6">
              <w:rPr>
                <w:lang w:val="en-US"/>
              </w:rPr>
              <w:t>No.</w:t>
            </w:r>
          </w:p>
        </w:tc>
        <w:tc>
          <w:tcPr>
            <w:tcW w:w="2633" w:type="pct"/>
            <w:gridSpan w:val="3"/>
            <w:vAlign w:val="center"/>
          </w:tcPr>
          <w:p w:rsidR="00F67B95" w:rsidRPr="00B859B6" w:rsidRDefault="00F67B95" w:rsidP="00D638D4">
            <w:pPr>
              <w:spacing w:after="60"/>
              <w:rPr>
                <w:lang w:val="en-US"/>
              </w:rPr>
            </w:pPr>
            <w:r w:rsidRPr="00B859B6">
              <w:rPr>
                <w:lang w:val="en-US"/>
              </w:rPr>
              <w:t>Title of the dissertation – doctoral art project</w:t>
            </w:r>
          </w:p>
        </w:tc>
        <w:tc>
          <w:tcPr>
            <w:tcW w:w="889" w:type="pct"/>
            <w:gridSpan w:val="2"/>
            <w:vAlign w:val="center"/>
          </w:tcPr>
          <w:p w:rsidR="00F67B95" w:rsidRPr="00B859B6" w:rsidRDefault="00F67B95" w:rsidP="00D638D4">
            <w:pPr>
              <w:spacing w:after="60"/>
              <w:rPr>
                <w:lang w:val="en-US"/>
              </w:rPr>
            </w:pPr>
            <w:r w:rsidRPr="00B859B6">
              <w:rPr>
                <w:lang w:val="en-US"/>
              </w:rPr>
              <w:t xml:space="preserve">Name of the candidate </w:t>
            </w:r>
          </w:p>
        </w:tc>
        <w:tc>
          <w:tcPr>
            <w:tcW w:w="562" w:type="pct"/>
            <w:gridSpan w:val="2"/>
            <w:vAlign w:val="center"/>
          </w:tcPr>
          <w:p w:rsidR="00F67B95" w:rsidRPr="00B859B6" w:rsidRDefault="00F67B95" w:rsidP="00D638D4">
            <w:pPr>
              <w:spacing w:after="60"/>
              <w:rPr>
                <w:lang w:val="en-US"/>
              </w:rPr>
            </w:pPr>
            <w:r w:rsidRPr="00B859B6">
              <w:rPr>
                <w:lang w:val="en-US"/>
              </w:rPr>
              <w:t>*</w:t>
            </w:r>
            <w:r w:rsidR="00B859B6" w:rsidRPr="00B859B6">
              <w:rPr>
                <w:lang w:val="en-US"/>
              </w:rPr>
              <w:t xml:space="preserve"> </w:t>
            </w:r>
            <w:r w:rsidRPr="00B859B6">
              <w:rPr>
                <w:lang w:val="en-US"/>
              </w:rPr>
              <w:t xml:space="preserve">submitted </w:t>
            </w:r>
          </w:p>
        </w:tc>
        <w:tc>
          <w:tcPr>
            <w:tcW w:w="629" w:type="pct"/>
            <w:gridSpan w:val="2"/>
            <w:vAlign w:val="center"/>
          </w:tcPr>
          <w:p w:rsidR="00F67B95" w:rsidRPr="00B859B6" w:rsidRDefault="00F67B95" w:rsidP="00D638D4">
            <w:pPr>
              <w:spacing w:after="60"/>
              <w:rPr>
                <w:lang w:val="en-US"/>
              </w:rPr>
            </w:pPr>
            <w:r w:rsidRPr="00B859B6">
              <w:rPr>
                <w:lang w:val="en-US"/>
              </w:rPr>
              <w:t>** defended</w:t>
            </w:r>
          </w:p>
        </w:tc>
      </w:tr>
      <w:tr w:rsidR="00B859B6" w:rsidRPr="00B859B6" w:rsidTr="009C55E2">
        <w:trPr>
          <w:trHeight w:val="227"/>
          <w:jc w:val="center"/>
        </w:trPr>
        <w:tc>
          <w:tcPr>
            <w:tcW w:w="286" w:type="pct"/>
            <w:gridSpan w:val="2"/>
            <w:vAlign w:val="center"/>
          </w:tcPr>
          <w:p w:rsidR="00F67B95" w:rsidRPr="00B859B6" w:rsidRDefault="00B859B6" w:rsidP="00D638D4">
            <w:pPr>
              <w:spacing w:after="60"/>
              <w:rPr>
                <w:lang w:val="en-US"/>
              </w:rPr>
            </w:pPr>
            <w:r w:rsidRPr="00B859B6">
              <w:rPr>
                <w:lang w:val="en-US"/>
              </w:rPr>
              <w:t>1</w:t>
            </w:r>
          </w:p>
        </w:tc>
        <w:tc>
          <w:tcPr>
            <w:tcW w:w="2633" w:type="pct"/>
            <w:gridSpan w:val="3"/>
            <w:vAlign w:val="center"/>
          </w:tcPr>
          <w:p w:rsidR="00F67B95" w:rsidRPr="00B859B6" w:rsidRDefault="00B859B6" w:rsidP="00D638D4">
            <w:pPr>
              <w:spacing w:after="60"/>
              <w:rPr>
                <w:lang w:val="en-US"/>
              </w:rPr>
            </w:pPr>
            <w:r w:rsidRPr="00B859B6">
              <w:rPr>
                <w:lang w:val="en-US"/>
              </w:rPr>
              <w:t>Bioinformatics analysis of transcription initiation mechanisms in the group of bacteral ECF sigma factors</w:t>
            </w:r>
          </w:p>
        </w:tc>
        <w:tc>
          <w:tcPr>
            <w:tcW w:w="889" w:type="pct"/>
            <w:gridSpan w:val="2"/>
            <w:vAlign w:val="center"/>
          </w:tcPr>
          <w:p w:rsidR="00F67B95" w:rsidRPr="00B859B6" w:rsidRDefault="00B859B6" w:rsidP="00D638D4">
            <w:pPr>
              <w:spacing w:after="60"/>
              <w:rPr>
                <w:lang w:val="en-US"/>
              </w:rPr>
            </w:pPr>
            <w:r w:rsidRPr="00B859B6">
              <w:rPr>
                <w:lang w:val="en-US"/>
              </w:rPr>
              <w:t>Jelena Guzina</w:t>
            </w:r>
          </w:p>
        </w:tc>
        <w:tc>
          <w:tcPr>
            <w:tcW w:w="562" w:type="pct"/>
            <w:gridSpan w:val="2"/>
            <w:vAlign w:val="center"/>
          </w:tcPr>
          <w:p w:rsidR="00F67B95" w:rsidRPr="00B859B6" w:rsidRDefault="00F67B95" w:rsidP="00D638D4">
            <w:pPr>
              <w:spacing w:after="60"/>
              <w:rPr>
                <w:lang w:val="en-US"/>
              </w:rPr>
            </w:pPr>
          </w:p>
        </w:tc>
        <w:tc>
          <w:tcPr>
            <w:tcW w:w="629" w:type="pct"/>
            <w:gridSpan w:val="2"/>
            <w:vAlign w:val="center"/>
          </w:tcPr>
          <w:p w:rsidR="00F67B95" w:rsidRPr="00B859B6" w:rsidRDefault="00EE7270" w:rsidP="00D638D4">
            <w:pPr>
              <w:spacing w:after="60"/>
              <w:rPr>
                <w:lang w:val="en-US"/>
              </w:rPr>
            </w:pPr>
            <w:r>
              <w:rPr>
                <w:lang w:val="en-US"/>
              </w:rPr>
              <w:t>2017</w:t>
            </w:r>
          </w:p>
        </w:tc>
      </w:tr>
      <w:tr w:rsidR="00B859B6" w:rsidRPr="00B859B6" w:rsidTr="009C55E2">
        <w:trPr>
          <w:trHeight w:val="227"/>
          <w:jc w:val="center"/>
        </w:trPr>
        <w:tc>
          <w:tcPr>
            <w:tcW w:w="286" w:type="pct"/>
            <w:gridSpan w:val="2"/>
            <w:vAlign w:val="center"/>
          </w:tcPr>
          <w:p w:rsidR="00F67B95" w:rsidRPr="00B859B6" w:rsidRDefault="00B859B6" w:rsidP="00D638D4">
            <w:pPr>
              <w:spacing w:after="60"/>
              <w:rPr>
                <w:lang w:val="en-US"/>
              </w:rPr>
            </w:pPr>
            <w:r w:rsidRPr="00B859B6">
              <w:rPr>
                <w:lang w:val="en-US"/>
              </w:rPr>
              <w:t>2</w:t>
            </w:r>
          </w:p>
        </w:tc>
        <w:tc>
          <w:tcPr>
            <w:tcW w:w="2633" w:type="pct"/>
            <w:gridSpan w:val="3"/>
            <w:vAlign w:val="center"/>
          </w:tcPr>
          <w:p w:rsidR="00F67B95" w:rsidRPr="00B859B6" w:rsidRDefault="00B859B6" w:rsidP="00D638D4">
            <w:pPr>
              <w:spacing w:after="60"/>
              <w:rPr>
                <w:lang w:val="en-US"/>
              </w:rPr>
            </w:pPr>
            <w:r w:rsidRPr="00B859B6">
              <w:rPr>
                <w:lang w:val="en-US"/>
              </w:rPr>
              <w:t>Theoretical predictions of highly energetic particles energy loss in quark-gluon plasma</w:t>
            </w:r>
          </w:p>
        </w:tc>
        <w:tc>
          <w:tcPr>
            <w:tcW w:w="889" w:type="pct"/>
            <w:gridSpan w:val="2"/>
            <w:vAlign w:val="center"/>
          </w:tcPr>
          <w:p w:rsidR="00F67B95" w:rsidRPr="00B859B6" w:rsidRDefault="00B859B6" w:rsidP="00B859B6">
            <w:pPr>
              <w:spacing w:after="60"/>
              <w:rPr>
                <w:lang w:val="en-US"/>
              </w:rPr>
            </w:pPr>
            <w:r w:rsidRPr="00B859B6">
              <w:rPr>
                <w:lang w:val="en-US"/>
              </w:rPr>
              <w:t>Bojana Blagojevic</w:t>
            </w:r>
          </w:p>
        </w:tc>
        <w:tc>
          <w:tcPr>
            <w:tcW w:w="562" w:type="pct"/>
            <w:gridSpan w:val="2"/>
            <w:vAlign w:val="center"/>
          </w:tcPr>
          <w:p w:rsidR="00F67B95" w:rsidRPr="00B859B6" w:rsidRDefault="00F67B95" w:rsidP="00D638D4">
            <w:pPr>
              <w:spacing w:after="60"/>
              <w:rPr>
                <w:lang w:val="en-US"/>
              </w:rPr>
            </w:pPr>
          </w:p>
        </w:tc>
        <w:tc>
          <w:tcPr>
            <w:tcW w:w="629" w:type="pct"/>
            <w:gridSpan w:val="2"/>
            <w:vAlign w:val="center"/>
          </w:tcPr>
          <w:p w:rsidR="00F67B95" w:rsidRPr="00B859B6" w:rsidRDefault="00EE7270" w:rsidP="00D638D4">
            <w:pPr>
              <w:spacing w:after="60"/>
              <w:rPr>
                <w:lang w:val="en-US"/>
              </w:rPr>
            </w:pPr>
            <w:r>
              <w:rPr>
                <w:lang w:val="en-US"/>
              </w:rPr>
              <w:t>2019</w:t>
            </w:r>
          </w:p>
        </w:tc>
      </w:tr>
      <w:tr w:rsidR="00F67B95" w:rsidRPr="00B859B6" w:rsidTr="009C55E2">
        <w:trPr>
          <w:trHeight w:val="227"/>
          <w:jc w:val="center"/>
        </w:trPr>
        <w:tc>
          <w:tcPr>
            <w:tcW w:w="5000" w:type="pct"/>
            <w:gridSpan w:val="11"/>
            <w:vAlign w:val="center"/>
          </w:tcPr>
          <w:p w:rsidR="00F67B95" w:rsidRPr="00B859B6" w:rsidRDefault="00F67B95" w:rsidP="00D638D4">
            <w:pPr>
              <w:spacing w:after="60"/>
              <w:rPr>
                <w:lang w:val="en-US"/>
              </w:rPr>
            </w:pPr>
            <w:r w:rsidRPr="00B859B6">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B859B6" w:rsidTr="009C55E2">
        <w:trPr>
          <w:trHeight w:val="227"/>
          <w:jc w:val="center"/>
        </w:trPr>
        <w:tc>
          <w:tcPr>
            <w:tcW w:w="5000" w:type="pct"/>
            <w:gridSpan w:val="11"/>
            <w:vAlign w:val="center"/>
          </w:tcPr>
          <w:p w:rsidR="00F67B95" w:rsidRPr="00B859B6" w:rsidRDefault="00F67B95" w:rsidP="00D638D4">
            <w:pPr>
              <w:spacing w:after="60"/>
              <w:jc w:val="both"/>
              <w:rPr>
                <w:b/>
                <w:lang w:val="en-US"/>
              </w:rPr>
            </w:pPr>
            <w:r w:rsidRPr="00B859B6">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B859B6" w:rsidRDefault="00F67B95" w:rsidP="00D638D4">
            <w:pPr>
              <w:spacing w:after="60"/>
              <w:jc w:val="both"/>
              <w:rPr>
                <w:b/>
                <w:lang w:val="en-US"/>
              </w:rPr>
            </w:pPr>
            <w:r w:rsidRPr="00B859B6">
              <w:rPr>
                <w:b/>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w:t>
            </w:r>
          </w:p>
        </w:tc>
        <w:tc>
          <w:tcPr>
            <w:tcW w:w="4371" w:type="pct"/>
            <w:gridSpan w:val="9"/>
            <w:vAlign w:val="center"/>
          </w:tcPr>
          <w:p w:rsidR="00B859B6" w:rsidRPr="00016536" w:rsidRDefault="00B859B6" w:rsidP="00885AC0">
            <w:pPr>
              <w:jc w:val="both"/>
              <w:rPr>
                <w:sz w:val="18"/>
                <w:szCs w:val="18"/>
              </w:rPr>
            </w:pPr>
            <w:r w:rsidRPr="00016536">
              <w:rPr>
                <w:sz w:val="18"/>
                <w:szCs w:val="18"/>
              </w:rPr>
              <w:t xml:space="preserve">Stefan Stojku, Bojana Ilic, Marko Djordjevic, </w:t>
            </w:r>
            <w:r w:rsidRPr="00016536">
              <w:rPr>
                <w:sz w:val="18"/>
                <w:szCs w:val="18"/>
                <w:u w:val="single"/>
              </w:rPr>
              <w:t>Magdalena Djordjevic</w:t>
            </w:r>
            <w:r w:rsidRPr="00016536">
              <w:rPr>
                <w:sz w:val="18"/>
                <w:szCs w:val="18"/>
              </w:rPr>
              <w:t xml:space="preserve">, </w:t>
            </w:r>
            <w:r w:rsidRPr="00016536">
              <w:rPr>
                <w:i/>
                <w:sz w:val="18"/>
                <w:szCs w:val="18"/>
              </w:rPr>
              <w:t>Extracting the temperature dependence in high-pt particle energy loss</w:t>
            </w:r>
            <w:r w:rsidRPr="00016536">
              <w:rPr>
                <w:sz w:val="18"/>
                <w:szCs w:val="18"/>
              </w:rPr>
              <w:t xml:space="preserve">, Phys. Rev. C </w:t>
            </w:r>
            <w:r w:rsidRPr="00016536">
              <w:rPr>
                <w:b/>
                <w:sz w:val="18"/>
                <w:szCs w:val="18"/>
              </w:rPr>
              <w:t>103</w:t>
            </w:r>
            <w:r w:rsidRPr="00016536">
              <w:rPr>
                <w:sz w:val="18"/>
                <w:szCs w:val="18"/>
              </w:rPr>
              <w:t>, 024908 (2021).</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2</w:t>
            </w:r>
          </w:p>
        </w:tc>
        <w:tc>
          <w:tcPr>
            <w:tcW w:w="4371" w:type="pct"/>
            <w:gridSpan w:val="9"/>
            <w:vAlign w:val="center"/>
          </w:tcPr>
          <w:p w:rsidR="00B859B6" w:rsidRPr="00016536" w:rsidRDefault="00B859B6" w:rsidP="00885AC0">
            <w:pPr>
              <w:jc w:val="both"/>
              <w:rPr>
                <w:rFonts w:eastAsia="TimesNewRoman"/>
                <w:sz w:val="18"/>
                <w:szCs w:val="18"/>
              </w:rPr>
            </w:pPr>
            <w:r w:rsidRPr="00016536">
              <w:rPr>
                <w:rFonts w:eastAsia="TimesNewRoman"/>
                <w:sz w:val="18"/>
                <w:szCs w:val="18"/>
              </w:rPr>
              <w:t xml:space="preserve">Dusan Zigic, Bojana Ilic, Marko Djordjevic, </w:t>
            </w:r>
            <w:r w:rsidRPr="00016536">
              <w:rPr>
                <w:rFonts w:eastAsia="TimesNewRoman"/>
                <w:sz w:val="18"/>
                <w:szCs w:val="18"/>
                <w:u w:val="single"/>
              </w:rPr>
              <w:t>Magdalena Djordjevic</w:t>
            </w:r>
            <w:r w:rsidRPr="00016536">
              <w:rPr>
                <w:rFonts w:eastAsia="TimesNewRoman"/>
                <w:sz w:val="18"/>
                <w:szCs w:val="18"/>
              </w:rPr>
              <w:t xml:space="preserve">, </w:t>
            </w:r>
            <w:r w:rsidRPr="00016536">
              <w:rPr>
                <w:rFonts w:eastAsia="TimesNewRoman"/>
                <w:i/>
                <w:sz w:val="18"/>
                <w:szCs w:val="18"/>
              </w:rPr>
              <w:t>Exploring the initial stages in heavy-ion collisions with high-p</w:t>
            </w:r>
            <w:r w:rsidRPr="00016536">
              <w:rPr>
                <w:rFonts w:ascii="Cambria Math" w:eastAsia="TimesNewRoman" w:hAnsi="Cambria Math" w:cs="Cambria Math"/>
                <w:i/>
                <w:sz w:val="18"/>
                <w:szCs w:val="18"/>
              </w:rPr>
              <w:t>⊥</w:t>
            </w:r>
            <w:r w:rsidRPr="00016536">
              <w:rPr>
                <w:rFonts w:eastAsia="TimesNewRoman"/>
                <w:i/>
                <w:sz w:val="18"/>
                <w:szCs w:val="18"/>
              </w:rPr>
              <w:t xml:space="preserve"> RAA and v2 theory and data, </w:t>
            </w:r>
            <w:r w:rsidRPr="00016536">
              <w:rPr>
                <w:iCs/>
                <w:sz w:val="18"/>
                <w:szCs w:val="18"/>
                <w:shd w:val="clear" w:color="auto" w:fill="FFFFFF"/>
              </w:rPr>
              <w:t>Phys. Rev. C</w:t>
            </w:r>
            <w:r w:rsidRPr="00016536">
              <w:rPr>
                <w:sz w:val="18"/>
                <w:szCs w:val="18"/>
                <w:shd w:val="clear" w:color="auto" w:fill="FFFFFF"/>
              </w:rPr>
              <w:t> </w:t>
            </w:r>
            <w:r w:rsidRPr="00016536">
              <w:rPr>
                <w:b/>
                <w:bCs/>
                <w:sz w:val="18"/>
                <w:szCs w:val="18"/>
                <w:shd w:val="clear" w:color="auto" w:fill="FFFFFF"/>
              </w:rPr>
              <w:t>101</w:t>
            </w:r>
            <w:r w:rsidRPr="00016536">
              <w:rPr>
                <w:sz w:val="18"/>
                <w:szCs w:val="18"/>
                <w:shd w:val="clear" w:color="auto" w:fill="FFFFFF"/>
              </w:rPr>
              <w:t>, 064909 (2020).</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3A1C4D"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3</w:t>
            </w:r>
          </w:p>
        </w:tc>
        <w:tc>
          <w:tcPr>
            <w:tcW w:w="4371" w:type="pct"/>
            <w:gridSpan w:val="9"/>
            <w:vAlign w:val="center"/>
          </w:tcPr>
          <w:p w:rsidR="00B859B6" w:rsidRPr="00016536" w:rsidRDefault="00B859B6" w:rsidP="00885AC0">
            <w:pPr>
              <w:rPr>
                <w:sz w:val="18"/>
                <w:szCs w:val="18"/>
                <w:lang w:val="sr-Cyrl-CS"/>
              </w:rPr>
            </w:pPr>
            <w:r w:rsidRPr="00016536">
              <w:rPr>
                <w:sz w:val="18"/>
                <w:szCs w:val="18"/>
                <w:u w:val="single"/>
              </w:rPr>
              <w:t>Magdalena Djordjevic</w:t>
            </w:r>
            <w:r w:rsidRPr="00016536">
              <w:rPr>
                <w:sz w:val="18"/>
                <w:szCs w:val="18"/>
              </w:rPr>
              <w:t xml:space="preserve">, Stefan Stojku, Marko Djordjevic and Pasi Huovinen, </w:t>
            </w:r>
            <w:r w:rsidRPr="00016536">
              <w:rPr>
                <w:i/>
                <w:iCs/>
                <w:sz w:val="18"/>
                <w:szCs w:val="18"/>
              </w:rPr>
              <w:t>How to infer the shape of the QGP droplet from the data,</w:t>
            </w:r>
            <w:r w:rsidRPr="00016536">
              <w:rPr>
                <w:sz w:val="18"/>
                <w:szCs w:val="18"/>
              </w:rPr>
              <w:t xml:space="preserve"> Phys. Rev. C Rapid Communications, 2019, 100, 031901 (2019).</w:t>
            </w:r>
          </w:p>
        </w:tc>
        <w:tc>
          <w:tcPr>
            <w:tcW w:w="356" w:type="pct"/>
            <w:vAlign w:val="center"/>
          </w:tcPr>
          <w:p w:rsidR="00B859B6" w:rsidRPr="00016536" w:rsidRDefault="00B859B6" w:rsidP="00885AC0">
            <w:pPr>
              <w:rPr>
                <w:sz w:val="18"/>
                <w:szCs w:val="18"/>
                <w:lang w:val="sr-Cyrl-CS"/>
              </w:rPr>
            </w:pPr>
            <w:r w:rsidRPr="00016536">
              <w:rPr>
                <w:sz w:val="18"/>
                <w:szCs w:val="18"/>
                <w:lang w:val="sr-Cyrl-C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4</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Dusan Zigic, Marko Djordjevic, Jussi Auvinen, </w:t>
            </w:r>
            <w:r w:rsidRPr="00016536">
              <w:rPr>
                <w:i/>
                <w:iCs/>
                <w:sz w:val="18"/>
                <w:szCs w:val="18"/>
              </w:rPr>
              <w:t>How to test path-length dependence in energy loss mechanisms: analysis leading to a new observable</w:t>
            </w:r>
            <w:r w:rsidRPr="00016536">
              <w:rPr>
                <w:sz w:val="18"/>
                <w:szCs w:val="18"/>
              </w:rPr>
              <w:t>, Phys. Rev. C Rapid Communications 99, 061902 (2019)</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5</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rPr>
              <w:t xml:space="preserve">Dusan Zigic, Igor Salom, Jussi Auvinen, Marko Djordjevic, </w:t>
            </w:r>
            <w:r w:rsidRPr="00016536">
              <w:rPr>
                <w:sz w:val="18"/>
                <w:szCs w:val="18"/>
                <w:u w:val="single"/>
              </w:rPr>
              <w:t>Magdalena Djordjevic</w:t>
            </w:r>
            <w:r w:rsidRPr="00016536">
              <w:rPr>
                <w:sz w:val="18"/>
                <w:szCs w:val="18"/>
              </w:rPr>
              <w:t xml:space="preserve">, </w:t>
            </w:r>
            <w:r w:rsidRPr="00016536">
              <w:rPr>
                <w:i/>
                <w:iCs/>
                <w:sz w:val="18"/>
                <w:szCs w:val="18"/>
              </w:rPr>
              <w:t>DREENA-B framework: first predictions of R</w:t>
            </w:r>
            <w:r w:rsidRPr="00016536">
              <w:rPr>
                <w:i/>
                <w:iCs/>
                <w:sz w:val="18"/>
                <w:szCs w:val="18"/>
                <w:vertAlign w:val="subscript"/>
              </w:rPr>
              <w:t>AA</w:t>
            </w:r>
            <w:r w:rsidRPr="00016536">
              <w:rPr>
                <w:i/>
                <w:iCs/>
                <w:sz w:val="18"/>
                <w:szCs w:val="18"/>
              </w:rPr>
              <w:t xml:space="preserve"> and v</w:t>
            </w:r>
            <w:r w:rsidRPr="00016536">
              <w:rPr>
                <w:i/>
                <w:iCs/>
                <w:sz w:val="18"/>
                <w:szCs w:val="18"/>
                <w:vertAlign w:val="subscript"/>
              </w:rPr>
              <w:t>2</w:t>
            </w:r>
            <w:r w:rsidRPr="00016536">
              <w:rPr>
                <w:i/>
                <w:iCs/>
                <w:sz w:val="18"/>
                <w:szCs w:val="18"/>
              </w:rPr>
              <w:t xml:space="preserve"> within dynamical energy loss formalism in evolving QCD medium</w:t>
            </w:r>
            <w:r w:rsidRPr="00016536">
              <w:rPr>
                <w:sz w:val="18"/>
                <w:szCs w:val="18"/>
              </w:rPr>
              <w:t>, Phys. Lett. B 791, 236 (2019)</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6</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rPr>
              <w:t xml:space="preserve">Bojana Blagojevic, Marko Djordjevic, </w:t>
            </w:r>
            <w:r w:rsidRPr="00016536">
              <w:rPr>
                <w:sz w:val="18"/>
                <w:szCs w:val="18"/>
                <w:u w:val="single"/>
              </w:rPr>
              <w:t>Magdalena Djordjevic</w:t>
            </w:r>
            <w:r w:rsidRPr="00016536">
              <w:rPr>
                <w:sz w:val="18"/>
                <w:szCs w:val="18"/>
              </w:rPr>
              <w:t xml:space="preserve">, </w:t>
            </w:r>
            <w:r w:rsidRPr="00016536">
              <w:rPr>
                <w:i/>
                <w:iCs/>
                <w:sz w:val="18"/>
                <w:szCs w:val="18"/>
              </w:rPr>
              <w:t>Calculating hard probe radiative energy loss beyond the soft-gluon approximation: Examining the approximation validity</w:t>
            </w:r>
            <w:r w:rsidRPr="00016536">
              <w:rPr>
                <w:sz w:val="18"/>
                <w:szCs w:val="18"/>
              </w:rPr>
              <w:t>, Phys. Rev. C 99, 024901 (2019)</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7</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w:t>
            </w:r>
            <w:r w:rsidRPr="00016536">
              <w:rPr>
                <w:i/>
                <w:iCs/>
                <w:sz w:val="18"/>
                <w:szCs w:val="18"/>
              </w:rPr>
              <w:t>Complex suppression patterns distinguish between major energy loss effects in Quark–Gluon Plasma</w:t>
            </w:r>
            <w:r w:rsidRPr="00016536">
              <w:rPr>
                <w:sz w:val="18"/>
                <w:szCs w:val="18"/>
              </w:rPr>
              <w:t>, Phys. Lett. B 763 439 (2016).</w:t>
            </w:r>
          </w:p>
        </w:tc>
        <w:tc>
          <w:tcPr>
            <w:tcW w:w="356" w:type="pct"/>
            <w:vAlign w:val="center"/>
          </w:tcPr>
          <w:p w:rsidR="00B859B6" w:rsidRPr="00016536" w:rsidRDefault="00B859B6" w:rsidP="00885AC0">
            <w:pPr>
              <w:rPr>
                <w:sz w:val="18"/>
                <w:szCs w:val="18"/>
                <w:lang w:val="en-US"/>
              </w:rPr>
            </w:pPr>
            <w:r w:rsidRPr="00016536">
              <w:rPr>
                <w:sz w:val="18"/>
                <w:szCs w:val="18"/>
                <w:lang w:val="en-US"/>
              </w:rPr>
              <w:t>M21a</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8</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аnd Marko Djordjevic, </w:t>
            </w:r>
            <w:r w:rsidRPr="00016536">
              <w:rPr>
                <w:i/>
                <w:iCs/>
                <w:sz w:val="18"/>
                <w:szCs w:val="18"/>
              </w:rPr>
              <w:t>Predictions of heavy-flavor suppression at 5.1 TeV Pb + Pb collisions at the CERN Large Hadron Collider</w:t>
            </w:r>
            <w:r w:rsidRPr="00016536">
              <w:rPr>
                <w:sz w:val="18"/>
                <w:szCs w:val="18"/>
              </w:rPr>
              <w:t>, Phys. Rev. C 92 2, 024918 (2015)</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9</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rPr>
              <w:t xml:space="preserve">Bojana Blagojevic and </w:t>
            </w:r>
            <w:r w:rsidRPr="00016536">
              <w:rPr>
                <w:sz w:val="18"/>
                <w:szCs w:val="18"/>
                <w:u w:val="single"/>
              </w:rPr>
              <w:t>Magdalena Djordjevic</w:t>
            </w:r>
            <w:r w:rsidRPr="00016536">
              <w:rPr>
                <w:sz w:val="18"/>
                <w:szCs w:val="18"/>
              </w:rPr>
              <w:t xml:space="preserve">, </w:t>
            </w:r>
            <w:r w:rsidRPr="00016536">
              <w:rPr>
                <w:i/>
                <w:iCs/>
                <w:sz w:val="18"/>
                <w:szCs w:val="18"/>
              </w:rPr>
              <w:t>Importance of different energy loss effects in jet suppression at RHIC and LHC</w:t>
            </w:r>
            <w:r w:rsidRPr="00016536">
              <w:rPr>
                <w:sz w:val="18"/>
                <w:szCs w:val="18"/>
              </w:rPr>
              <w:t>, J. Phys. G 42, 075105 (2015) (highlighted in LabTalk)</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10</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w:t>
            </w:r>
            <w:r w:rsidRPr="00016536">
              <w:rPr>
                <w:i/>
                <w:iCs/>
                <w:sz w:val="18"/>
                <w:szCs w:val="18"/>
              </w:rPr>
              <w:t>Heavy flavor puzzle at LHC: a serendipitous interplay of jet suppression and fragmentation</w:t>
            </w:r>
            <w:r w:rsidRPr="00016536">
              <w:rPr>
                <w:sz w:val="18"/>
                <w:szCs w:val="18"/>
              </w:rPr>
              <w:t>, Phys. Rev. Lett. 112, 042302 (2014)</w:t>
            </w:r>
          </w:p>
        </w:tc>
        <w:tc>
          <w:tcPr>
            <w:tcW w:w="356" w:type="pct"/>
            <w:vAlign w:val="center"/>
          </w:tcPr>
          <w:p w:rsidR="00B859B6" w:rsidRPr="00016536" w:rsidRDefault="00B859B6" w:rsidP="00885AC0">
            <w:pPr>
              <w:rPr>
                <w:sz w:val="18"/>
                <w:szCs w:val="18"/>
                <w:lang w:val="en-US"/>
              </w:rPr>
            </w:pPr>
            <w:r w:rsidRPr="00016536">
              <w:rPr>
                <w:sz w:val="18"/>
                <w:szCs w:val="18"/>
                <w:lang w:val="en-US"/>
              </w:rPr>
              <w:t>M21a</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11</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Marko Djordjevic and Bojana Blagojevic, </w:t>
            </w:r>
            <w:r w:rsidRPr="00016536">
              <w:rPr>
                <w:i/>
                <w:iCs/>
                <w:sz w:val="18"/>
                <w:szCs w:val="18"/>
              </w:rPr>
              <w:t>RHIC and LHC jet suppression in non-central collisions</w:t>
            </w:r>
            <w:r w:rsidRPr="00016536">
              <w:rPr>
                <w:sz w:val="18"/>
                <w:szCs w:val="18"/>
              </w:rPr>
              <w:t>, Phys. Lett. B 737 298-302 (2014)</w:t>
            </w:r>
          </w:p>
        </w:tc>
        <w:tc>
          <w:tcPr>
            <w:tcW w:w="356" w:type="pct"/>
            <w:vAlign w:val="center"/>
          </w:tcPr>
          <w:p w:rsidR="00B859B6" w:rsidRPr="00016536" w:rsidRDefault="00B859B6" w:rsidP="00885AC0">
            <w:pPr>
              <w:rPr>
                <w:sz w:val="18"/>
                <w:szCs w:val="18"/>
                <w:lang w:val="en-US"/>
              </w:rPr>
            </w:pPr>
            <w:r w:rsidRPr="00016536">
              <w:rPr>
                <w:sz w:val="18"/>
                <w:szCs w:val="18"/>
                <w:lang w:val="en-US"/>
              </w:rPr>
              <w:t>M21a</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lastRenderedPageBreak/>
              <w:t>12</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аnd Marko Djordjevic, </w:t>
            </w:r>
            <w:r w:rsidRPr="00016536">
              <w:rPr>
                <w:i/>
                <w:iCs/>
                <w:sz w:val="18"/>
                <w:szCs w:val="18"/>
              </w:rPr>
              <w:t>LHC jet suppression of light and heavy flavor observables</w:t>
            </w:r>
            <w:r w:rsidRPr="00016536">
              <w:rPr>
                <w:sz w:val="18"/>
                <w:szCs w:val="18"/>
              </w:rPr>
              <w:t>, Phys. Lett. B 734, 286 (2014)</w:t>
            </w:r>
          </w:p>
        </w:tc>
        <w:tc>
          <w:tcPr>
            <w:tcW w:w="356" w:type="pct"/>
            <w:vAlign w:val="center"/>
          </w:tcPr>
          <w:p w:rsidR="00B859B6" w:rsidRPr="00016536" w:rsidRDefault="00B859B6" w:rsidP="00885AC0">
            <w:pPr>
              <w:rPr>
                <w:sz w:val="18"/>
                <w:szCs w:val="18"/>
                <w:lang w:val="en-US"/>
              </w:rPr>
            </w:pPr>
            <w:r w:rsidRPr="00016536">
              <w:rPr>
                <w:sz w:val="18"/>
                <w:szCs w:val="18"/>
                <w:lang w:val="en-US"/>
              </w:rPr>
              <w:t>M21a</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13</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аnd Marko Djordjevic, </w:t>
            </w:r>
            <w:r w:rsidRPr="00016536">
              <w:rPr>
                <w:i/>
                <w:iCs/>
                <w:sz w:val="18"/>
                <w:szCs w:val="18"/>
              </w:rPr>
              <w:t>Generalization of radiative jet energy loss to non-zero magnetic mass</w:t>
            </w:r>
            <w:r w:rsidRPr="00016536">
              <w:rPr>
                <w:sz w:val="18"/>
                <w:szCs w:val="18"/>
              </w:rPr>
              <w:t>, Phys. Lett. B 709, 229 (2012)</w:t>
            </w:r>
          </w:p>
        </w:tc>
        <w:tc>
          <w:tcPr>
            <w:tcW w:w="356" w:type="pct"/>
            <w:vAlign w:val="center"/>
          </w:tcPr>
          <w:p w:rsidR="00B859B6" w:rsidRPr="00016536" w:rsidRDefault="00B859B6" w:rsidP="00885AC0">
            <w:pPr>
              <w:rPr>
                <w:sz w:val="18"/>
                <w:szCs w:val="18"/>
                <w:lang w:val="en-US"/>
              </w:rPr>
            </w:pPr>
            <w:r w:rsidRPr="00016536">
              <w:rPr>
                <w:sz w:val="18"/>
                <w:szCs w:val="18"/>
                <w:lang w:val="en-US"/>
              </w:rPr>
              <w:t>M21a</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14</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w:t>
            </w:r>
            <w:r w:rsidRPr="00016536">
              <w:rPr>
                <w:i/>
                <w:iCs/>
                <w:sz w:val="18"/>
                <w:szCs w:val="18"/>
              </w:rPr>
              <w:t>Theoretical formalism of radiative jet energy loss in a finite size dynamical QCD medium</w:t>
            </w:r>
            <w:r w:rsidRPr="00016536">
              <w:rPr>
                <w:sz w:val="18"/>
                <w:szCs w:val="18"/>
              </w:rPr>
              <w:t>, Phys. Rev. C 80, 064909 (2009) (highlighted in: M Gyulassy, Physics 2, 107 (2009))</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15</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and Ulrich Heinz, </w:t>
            </w:r>
            <w:r w:rsidRPr="00016536">
              <w:rPr>
                <w:i/>
                <w:iCs/>
                <w:sz w:val="18"/>
                <w:szCs w:val="18"/>
              </w:rPr>
              <w:t>Radiative energy loss in a finite size dynamical QCD matter</w:t>
            </w:r>
            <w:r w:rsidRPr="00016536">
              <w:rPr>
                <w:sz w:val="18"/>
                <w:szCs w:val="18"/>
              </w:rPr>
              <w:t>, Phys. Rev. Lett. 101, 022302 (2008).</w:t>
            </w:r>
          </w:p>
        </w:tc>
        <w:tc>
          <w:tcPr>
            <w:tcW w:w="356" w:type="pct"/>
            <w:vAlign w:val="center"/>
          </w:tcPr>
          <w:p w:rsidR="00B859B6" w:rsidRPr="00016536" w:rsidRDefault="00B859B6" w:rsidP="00885AC0">
            <w:pPr>
              <w:rPr>
                <w:sz w:val="18"/>
                <w:szCs w:val="18"/>
                <w:lang w:val="en-US"/>
              </w:rPr>
            </w:pPr>
            <w:r w:rsidRPr="00016536">
              <w:rPr>
                <w:sz w:val="18"/>
                <w:szCs w:val="18"/>
                <w:lang w:val="en-US"/>
              </w:rPr>
              <w:t>M21a</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16</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rPr>
              <w:t xml:space="preserve">Simon Wicks, William Horowitz, </w:t>
            </w:r>
            <w:r w:rsidRPr="00016536">
              <w:rPr>
                <w:sz w:val="18"/>
                <w:szCs w:val="18"/>
                <w:u w:val="single"/>
              </w:rPr>
              <w:t>Magdalena Djordjevic</w:t>
            </w:r>
            <w:r w:rsidRPr="00016536">
              <w:rPr>
                <w:sz w:val="18"/>
                <w:szCs w:val="18"/>
              </w:rPr>
              <w:t xml:space="preserve">, Miklos Gyulassy, </w:t>
            </w:r>
            <w:r w:rsidRPr="00016536">
              <w:rPr>
                <w:i/>
                <w:iCs/>
                <w:sz w:val="18"/>
                <w:szCs w:val="18"/>
              </w:rPr>
              <w:t>Heavy quark tomography of A+A including elastic and inelastic energy loss</w:t>
            </w:r>
            <w:r w:rsidRPr="00016536">
              <w:rPr>
                <w:sz w:val="18"/>
                <w:szCs w:val="18"/>
              </w:rPr>
              <w:t>, Nucl. Phys. A 784, 426 (2007)</w:t>
            </w:r>
          </w:p>
        </w:tc>
        <w:tc>
          <w:tcPr>
            <w:tcW w:w="356" w:type="pct"/>
            <w:vAlign w:val="center"/>
          </w:tcPr>
          <w:p w:rsidR="00B859B6" w:rsidRPr="00016536" w:rsidRDefault="00B859B6" w:rsidP="00885AC0">
            <w:pPr>
              <w:rPr>
                <w:sz w:val="18"/>
                <w:szCs w:val="18"/>
                <w:lang w:val="en-US"/>
              </w:rPr>
            </w:pPr>
            <w:r w:rsidRPr="00016536">
              <w:rPr>
                <w:sz w:val="18"/>
                <w:szCs w:val="18"/>
                <w:lang w:val="en-US"/>
              </w:rPr>
              <w:t>M22</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17</w:t>
            </w:r>
          </w:p>
        </w:tc>
        <w:tc>
          <w:tcPr>
            <w:tcW w:w="4371" w:type="pct"/>
            <w:gridSpan w:val="9"/>
            <w:vAlign w:val="center"/>
          </w:tcPr>
          <w:p w:rsidR="00B859B6" w:rsidRPr="00016536" w:rsidRDefault="00B859B6" w:rsidP="00885AC0">
            <w:pPr>
              <w:pStyle w:val="PlainText"/>
              <w:suppressAutoHyphens w:val="0"/>
              <w:spacing w:line="240" w:lineRule="auto"/>
              <w:jc w:val="both"/>
              <w:rPr>
                <w:rFonts w:ascii="Times New Roman" w:hAnsi="Times New Roman" w:cs="Times New Roman"/>
                <w:sz w:val="18"/>
                <w:szCs w:val="18"/>
              </w:rPr>
            </w:pPr>
            <w:r w:rsidRPr="00016536">
              <w:rPr>
                <w:rFonts w:ascii="Times New Roman" w:hAnsi="Times New Roman" w:cs="Times New Roman"/>
                <w:sz w:val="18"/>
                <w:szCs w:val="18"/>
                <w:u w:val="single"/>
              </w:rPr>
              <w:t>Magdalena Djordjevic</w:t>
            </w:r>
            <w:r w:rsidRPr="00016536">
              <w:rPr>
                <w:rFonts w:ascii="Times New Roman" w:hAnsi="Times New Roman" w:cs="Times New Roman"/>
                <w:sz w:val="18"/>
                <w:szCs w:val="18"/>
              </w:rPr>
              <w:t xml:space="preserve">, </w:t>
            </w:r>
            <w:r w:rsidRPr="00016536">
              <w:rPr>
                <w:rFonts w:ascii="Times New Roman" w:hAnsi="Times New Roman" w:cs="Times New Roman"/>
                <w:i/>
                <w:sz w:val="18"/>
                <w:szCs w:val="18"/>
              </w:rPr>
              <w:t xml:space="preserve">Transition radiation in QCD matter, </w:t>
            </w:r>
            <w:r w:rsidRPr="00016536">
              <w:rPr>
                <w:rFonts w:ascii="Times New Roman" w:hAnsi="Times New Roman" w:cs="Times New Roman"/>
                <w:sz w:val="18"/>
                <w:szCs w:val="18"/>
              </w:rPr>
              <w:t>Rhys. Rev. C 73, 044912 (2006)</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18</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xml:space="preserve">, </w:t>
            </w:r>
            <w:r w:rsidRPr="00016536">
              <w:rPr>
                <w:i/>
                <w:iCs/>
                <w:sz w:val="18"/>
                <w:szCs w:val="18"/>
              </w:rPr>
              <w:t>Collisional energy loss in a finite size QCD matter</w:t>
            </w:r>
            <w:r w:rsidRPr="00016536">
              <w:rPr>
                <w:sz w:val="18"/>
                <w:szCs w:val="18"/>
              </w:rPr>
              <w:t>, Phys. Rev. C 74, 064907 (2006).</w:t>
            </w:r>
          </w:p>
        </w:tc>
        <w:tc>
          <w:tcPr>
            <w:tcW w:w="356" w:type="pct"/>
            <w:vAlign w:val="center"/>
          </w:tcPr>
          <w:p w:rsidR="00B859B6" w:rsidRPr="00016536" w:rsidRDefault="00B859B6" w:rsidP="00885AC0">
            <w:pPr>
              <w:rPr>
                <w:sz w:val="18"/>
                <w:szCs w:val="18"/>
                <w:lang w:val="en-US"/>
              </w:rPr>
            </w:pPr>
            <w:r w:rsidRPr="00016536">
              <w:rPr>
                <w:sz w:val="18"/>
                <w:szCs w:val="18"/>
                <w:lang w:val="en-US"/>
              </w:rPr>
              <w:t>M21</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19</w:t>
            </w:r>
          </w:p>
        </w:tc>
        <w:tc>
          <w:tcPr>
            <w:tcW w:w="4371" w:type="pct"/>
            <w:gridSpan w:val="9"/>
            <w:vAlign w:val="center"/>
          </w:tcPr>
          <w:p w:rsidR="00B859B6" w:rsidRPr="00016536" w:rsidRDefault="00B859B6" w:rsidP="00885AC0">
            <w:pPr>
              <w:widowControl/>
              <w:autoSpaceDE/>
              <w:autoSpaceDN/>
              <w:adjustRightInd/>
              <w:rPr>
                <w:rFonts w:eastAsia="Times New Roman"/>
                <w:sz w:val="18"/>
                <w:szCs w:val="18"/>
                <w:lang w:val="en-US" w:eastAsia="en-US"/>
              </w:rPr>
            </w:pPr>
            <w:r w:rsidRPr="00016536">
              <w:rPr>
                <w:sz w:val="18"/>
                <w:szCs w:val="18"/>
                <w:u w:val="single"/>
              </w:rPr>
              <w:t>Magdalena Djordjevic</w:t>
            </w:r>
            <w:r w:rsidRPr="00016536">
              <w:rPr>
                <w:sz w:val="18"/>
                <w:szCs w:val="18"/>
              </w:rPr>
              <w:t>, Miklos Gyulassy and Simon Wicks,</w:t>
            </w:r>
            <w:r w:rsidRPr="00016536">
              <w:rPr>
                <w:i/>
                <w:iCs/>
                <w:sz w:val="18"/>
                <w:szCs w:val="18"/>
              </w:rPr>
              <w:t xml:space="preserve"> Open Charm and Beauty at Ultrarelativistic Heavy Ion Colliders</w:t>
            </w:r>
            <w:r w:rsidRPr="00016536">
              <w:rPr>
                <w:sz w:val="18"/>
                <w:szCs w:val="18"/>
              </w:rPr>
              <w:t>, Phys. Rev. Lett. 94,112301 (2005)</w:t>
            </w:r>
          </w:p>
        </w:tc>
        <w:tc>
          <w:tcPr>
            <w:tcW w:w="356" w:type="pct"/>
            <w:vAlign w:val="center"/>
          </w:tcPr>
          <w:p w:rsidR="00B859B6" w:rsidRPr="00016536" w:rsidRDefault="00B859B6" w:rsidP="00885AC0">
            <w:pPr>
              <w:rPr>
                <w:sz w:val="18"/>
                <w:szCs w:val="18"/>
                <w:lang w:val="en-US"/>
              </w:rPr>
            </w:pPr>
            <w:r w:rsidRPr="00016536">
              <w:rPr>
                <w:sz w:val="18"/>
                <w:szCs w:val="18"/>
                <w:lang w:val="en-US"/>
              </w:rPr>
              <w:t>M21a</w:t>
            </w:r>
          </w:p>
        </w:tc>
      </w:tr>
      <w:tr w:rsidR="00B859B6" w:rsidRPr="00A22864" w:rsidTr="009C55E2">
        <w:trPr>
          <w:trHeight w:val="227"/>
          <w:jc w:val="center"/>
        </w:trPr>
        <w:tc>
          <w:tcPr>
            <w:tcW w:w="274" w:type="pct"/>
            <w:vAlign w:val="center"/>
          </w:tcPr>
          <w:p w:rsidR="00B859B6" w:rsidRPr="00016536" w:rsidRDefault="00B859B6" w:rsidP="00885AC0">
            <w:pPr>
              <w:rPr>
                <w:sz w:val="18"/>
                <w:szCs w:val="18"/>
                <w:lang w:val="en-US"/>
              </w:rPr>
            </w:pPr>
            <w:r w:rsidRPr="00016536">
              <w:rPr>
                <w:sz w:val="18"/>
                <w:szCs w:val="18"/>
                <w:lang w:val="en-US"/>
              </w:rPr>
              <w:t>20</w:t>
            </w:r>
          </w:p>
        </w:tc>
        <w:tc>
          <w:tcPr>
            <w:tcW w:w="4371" w:type="pct"/>
            <w:gridSpan w:val="9"/>
            <w:vAlign w:val="center"/>
          </w:tcPr>
          <w:p w:rsidR="00B859B6" w:rsidRPr="00016536" w:rsidRDefault="00B859B6" w:rsidP="00885AC0">
            <w:pPr>
              <w:pStyle w:val="PlainText"/>
              <w:suppressAutoHyphens w:val="0"/>
              <w:spacing w:line="240" w:lineRule="auto"/>
              <w:jc w:val="both"/>
              <w:rPr>
                <w:rFonts w:ascii="Times New Roman" w:hAnsi="Times New Roman" w:cs="Times New Roman"/>
                <w:sz w:val="18"/>
                <w:szCs w:val="18"/>
              </w:rPr>
            </w:pPr>
            <w:r w:rsidRPr="00016536">
              <w:rPr>
                <w:rFonts w:ascii="Times New Roman" w:hAnsi="Times New Roman" w:cs="Times New Roman"/>
                <w:sz w:val="18"/>
                <w:szCs w:val="18"/>
                <w:u w:val="single"/>
              </w:rPr>
              <w:t>Magdalena Djordjevic</w:t>
            </w:r>
            <w:r w:rsidRPr="00016536">
              <w:rPr>
                <w:rFonts w:ascii="Times New Roman" w:hAnsi="Times New Roman" w:cs="Times New Roman"/>
                <w:sz w:val="18"/>
                <w:szCs w:val="18"/>
              </w:rPr>
              <w:t xml:space="preserve"> and Miklos Gyulassy, </w:t>
            </w:r>
            <w:r w:rsidRPr="00016536">
              <w:rPr>
                <w:rFonts w:ascii="Times New Roman" w:hAnsi="Times New Roman" w:cs="Times New Roman"/>
                <w:i/>
                <w:sz w:val="18"/>
                <w:szCs w:val="18"/>
              </w:rPr>
              <w:t>Heavy Quark Radiative Energy Loss in QCD Matter</w:t>
            </w:r>
            <w:r w:rsidRPr="00016536">
              <w:rPr>
                <w:rFonts w:ascii="Times New Roman" w:hAnsi="Times New Roman" w:cs="Times New Roman"/>
                <w:sz w:val="18"/>
                <w:szCs w:val="18"/>
              </w:rPr>
              <w:t xml:space="preserve">, Nucl. Phys. A </w:t>
            </w:r>
            <w:r w:rsidRPr="00016536">
              <w:rPr>
                <w:rFonts w:ascii="Times New Roman" w:hAnsi="Times New Roman" w:cs="Times New Roman"/>
                <w:b/>
                <w:sz w:val="18"/>
                <w:szCs w:val="18"/>
              </w:rPr>
              <w:t>733</w:t>
            </w:r>
            <w:r w:rsidRPr="00016536">
              <w:rPr>
                <w:rFonts w:ascii="Times New Roman" w:hAnsi="Times New Roman" w:cs="Times New Roman"/>
                <w:sz w:val="18"/>
                <w:szCs w:val="18"/>
              </w:rPr>
              <w:t xml:space="preserve">, 265 (2004). </w:t>
            </w:r>
          </w:p>
        </w:tc>
        <w:tc>
          <w:tcPr>
            <w:tcW w:w="356" w:type="pct"/>
            <w:vAlign w:val="center"/>
          </w:tcPr>
          <w:p w:rsidR="00B859B6" w:rsidRPr="00016536" w:rsidRDefault="00B859B6" w:rsidP="00885AC0">
            <w:pPr>
              <w:rPr>
                <w:sz w:val="18"/>
                <w:szCs w:val="18"/>
                <w:lang w:val="en-US"/>
              </w:rPr>
            </w:pPr>
            <w:r w:rsidRPr="00016536">
              <w:rPr>
                <w:sz w:val="18"/>
                <w:szCs w:val="18"/>
                <w:lang w:val="en-US"/>
              </w:rPr>
              <w:t>M22</w:t>
            </w:r>
          </w:p>
        </w:tc>
      </w:tr>
      <w:tr w:rsidR="00B859B6" w:rsidRPr="00A22864" w:rsidTr="00B859B6">
        <w:trPr>
          <w:trHeight w:val="227"/>
          <w:jc w:val="center"/>
        </w:trPr>
        <w:tc>
          <w:tcPr>
            <w:tcW w:w="5000" w:type="pct"/>
            <w:gridSpan w:val="11"/>
            <w:vAlign w:val="center"/>
          </w:tcPr>
          <w:p w:rsidR="00B859B6" w:rsidRPr="00C2517C" w:rsidRDefault="00B859B6" w:rsidP="00B859B6">
            <w:pPr>
              <w:rPr>
                <w:sz w:val="22"/>
                <w:szCs w:val="22"/>
                <w:lang w:val="en-US"/>
              </w:rPr>
            </w:pPr>
            <w:r w:rsidRPr="00C2517C">
              <w:rPr>
                <w:b/>
                <w:sz w:val="22"/>
                <w:szCs w:val="22"/>
                <w:lang w:val="en-US"/>
              </w:rPr>
              <w:t>Cumulative data of scientific activity of the teacher</w:t>
            </w:r>
          </w:p>
        </w:tc>
      </w:tr>
      <w:tr w:rsidR="00B859B6" w:rsidRPr="00A22864" w:rsidTr="009C55E2">
        <w:trPr>
          <w:trHeight w:val="227"/>
          <w:jc w:val="center"/>
        </w:trPr>
        <w:tc>
          <w:tcPr>
            <w:tcW w:w="1790" w:type="pct"/>
            <w:gridSpan w:val="4"/>
          </w:tcPr>
          <w:p w:rsidR="00B859B6" w:rsidRPr="00BC3DB3" w:rsidRDefault="00B859B6" w:rsidP="00B859B6">
            <w:pPr>
              <w:rPr>
                <w:lang w:val="en-US"/>
              </w:rPr>
            </w:pPr>
            <w:r w:rsidRPr="00BC3DB3">
              <w:rPr>
                <w:lang w:val="en-US"/>
              </w:rPr>
              <w:t>Total number of citations, without self citations</w:t>
            </w:r>
          </w:p>
        </w:tc>
        <w:tc>
          <w:tcPr>
            <w:tcW w:w="3210" w:type="pct"/>
            <w:gridSpan w:val="7"/>
          </w:tcPr>
          <w:p w:rsidR="00B859B6" w:rsidRPr="00BC3DB3" w:rsidRDefault="00B859B6" w:rsidP="00B859B6">
            <w:pPr>
              <w:rPr>
                <w:lang w:val="en-US"/>
              </w:rPr>
            </w:pPr>
            <w:r w:rsidRPr="00BC3DB3">
              <w:rPr>
                <w:lang w:val="en-US"/>
              </w:rPr>
              <w:t>Total number of citations, without self citations</w:t>
            </w:r>
          </w:p>
        </w:tc>
      </w:tr>
      <w:tr w:rsidR="00B859B6" w:rsidRPr="00A22864" w:rsidTr="009C55E2">
        <w:trPr>
          <w:trHeight w:val="227"/>
          <w:jc w:val="center"/>
        </w:trPr>
        <w:tc>
          <w:tcPr>
            <w:tcW w:w="1790" w:type="pct"/>
            <w:gridSpan w:val="4"/>
          </w:tcPr>
          <w:p w:rsidR="00B859B6" w:rsidRPr="00BC3DB3" w:rsidRDefault="00B859B6" w:rsidP="00B859B6">
            <w:pPr>
              <w:rPr>
                <w:lang w:val="en-US"/>
              </w:rPr>
            </w:pPr>
            <w:r w:rsidRPr="00BC3DB3">
              <w:rPr>
                <w:lang w:val="en-US"/>
              </w:rPr>
              <w:t>Total number of papers on the SCI (or SSCI) list</w:t>
            </w:r>
          </w:p>
        </w:tc>
        <w:tc>
          <w:tcPr>
            <w:tcW w:w="3210" w:type="pct"/>
            <w:gridSpan w:val="7"/>
          </w:tcPr>
          <w:p w:rsidR="00B859B6" w:rsidRPr="00BC3DB3" w:rsidRDefault="00B859B6" w:rsidP="00B859B6">
            <w:pPr>
              <w:rPr>
                <w:lang w:val="en-US"/>
              </w:rPr>
            </w:pPr>
            <w:r w:rsidRPr="00BC3DB3">
              <w:rPr>
                <w:lang w:val="en-US"/>
              </w:rPr>
              <w:t>Total number of papers on the SCI (or SSCI) list</w:t>
            </w:r>
          </w:p>
        </w:tc>
      </w:tr>
      <w:tr w:rsidR="009C55E2" w:rsidRPr="00A22864" w:rsidTr="009C55E2">
        <w:trPr>
          <w:trHeight w:val="227"/>
          <w:jc w:val="center"/>
        </w:trPr>
        <w:tc>
          <w:tcPr>
            <w:tcW w:w="1790" w:type="pct"/>
            <w:gridSpan w:val="4"/>
          </w:tcPr>
          <w:p w:rsidR="009C55E2" w:rsidRPr="00BC3DB3" w:rsidRDefault="009C55E2" w:rsidP="009C55E2">
            <w:pPr>
              <w:rPr>
                <w:lang w:val="en-US"/>
              </w:rPr>
            </w:pPr>
            <w:r w:rsidRPr="00BC3DB3">
              <w:rPr>
                <w:lang w:val="en-US"/>
              </w:rPr>
              <w:t>Current participation in projects</w:t>
            </w:r>
          </w:p>
        </w:tc>
        <w:tc>
          <w:tcPr>
            <w:tcW w:w="1474" w:type="pct"/>
            <w:gridSpan w:val="2"/>
            <w:vAlign w:val="center"/>
          </w:tcPr>
          <w:p w:rsidR="009C55E2" w:rsidRPr="00BC3DB3" w:rsidRDefault="009C55E2" w:rsidP="009C55E2">
            <w:pPr>
              <w:rPr>
                <w:lang w:val="en-US"/>
              </w:rPr>
            </w:pPr>
            <w:r w:rsidRPr="00BC3DB3">
              <w:rPr>
                <w:lang w:val="en-US"/>
              </w:rPr>
              <w:t>Domestic</w:t>
            </w:r>
            <w:r>
              <w:rPr>
                <w:lang w:val="en-US"/>
              </w:rPr>
              <w:t>: 0</w:t>
            </w:r>
          </w:p>
        </w:tc>
        <w:tc>
          <w:tcPr>
            <w:tcW w:w="1736" w:type="pct"/>
            <w:gridSpan w:val="5"/>
            <w:vAlign w:val="center"/>
          </w:tcPr>
          <w:p w:rsidR="009C55E2" w:rsidRPr="00BC3DB3" w:rsidRDefault="009C55E2" w:rsidP="009C55E2">
            <w:pPr>
              <w:rPr>
                <w:lang w:val="en-US"/>
              </w:rPr>
            </w:pPr>
            <w:r w:rsidRPr="00BC3DB3">
              <w:rPr>
                <w:lang w:val="en-US"/>
              </w:rPr>
              <w:t>International: 1</w:t>
            </w:r>
          </w:p>
        </w:tc>
      </w:tr>
      <w:tr w:rsidR="00B859B6" w:rsidRPr="00A22864" w:rsidTr="00CC7BDA">
        <w:trPr>
          <w:trHeight w:val="227"/>
          <w:jc w:val="center"/>
        </w:trPr>
        <w:tc>
          <w:tcPr>
            <w:tcW w:w="5000" w:type="pct"/>
            <w:gridSpan w:val="11"/>
          </w:tcPr>
          <w:p w:rsidR="00B859B6" w:rsidRPr="00BC3DB3" w:rsidRDefault="00B859B6" w:rsidP="00B859B6">
            <w:pPr>
              <w:rPr>
                <w:lang w:val="en-US"/>
              </w:rPr>
            </w:pPr>
            <w:r w:rsidRPr="00BC3DB3">
              <w:rPr>
                <w:lang w:val="en-US"/>
              </w:rPr>
              <w:t xml:space="preserve">Specialization: </w:t>
            </w:r>
            <w:r w:rsidRPr="00BC3DB3">
              <w:t>Postdoc, Department of Physics, The Ohio State University (Oct 2005 -2008)</w:t>
            </w:r>
          </w:p>
        </w:tc>
      </w:tr>
    </w:tbl>
    <w:p w:rsidR="00F67B95" w:rsidRPr="00B859B6" w:rsidRDefault="00F67B95"/>
    <w:sectPr w:rsidR="00F67B95" w:rsidRPr="00B859B6"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3182B"/>
    <w:rsid w:val="000D5D18"/>
    <w:rsid w:val="0022627D"/>
    <w:rsid w:val="003A1C4D"/>
    <w:rsid w:val="00673B1C"/>
    <w:rsid w:val="006E267B"/>
    <w:rsid w:val="00735C44"/>
    <w:rsid w:val="007C3CB8"/>
    <w:rsid w:val="00941CA4"/>
    <w:rsid w:val="00980AB5"/>
    <w:rsid w:val="009C55E2"/>
    <w:rsid w:val="00AB1D12"/>
    <w:rsid w:val="00AD5AAF"/>
    <w:rsid w:val="00B859B6"/>
    <w:rsid w:val="00E058A7"/>
    <w:rsid w:val="00ED6DB3"/>
    <w:rsid w:val="00EE7270"/>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C66E0"/>
  <w15:docId w15:val="{66D2B783-D303-426F-8E9E-FEB428C75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941CA4"/>
    <w:pPr>
      <w:widowControl/>
      <w:suppressAutoHyphens/>
      <w:autoSpaceDE/>
      <w:autoSpaceDN/>
      <w:adjustRightInd/>
      <w:spacing w:line="100" w:lineRule="atLeast"/>
    </w:pPr>
    <w:rPr>
      <w:rFonts w:ascii="Courier New" w:eastAsia="Times New Roman" w:hAnsi="Courier New" w:cs="Courier New"/>
      <w:lang w:val="en-US" w:eastAsia="ar-SA"/>
    </w:rPr>
  </w:style>
  <w:style w:type="character" w:customStyle="1" w:styleId="PlainTextChar">
    <w:name w:val="Plain Text Char"/>
    <w:basedOn w:val="DefaultParagraphFont"/>
    <w:link w:val="PlainText"/>
    <w:uiPriority w:val="99"/>
    <w:rsid w:val="00941CA4"/>
    <w:rPr>
      <w:rFonts w:ascii="Courier New" w:eastAsia="Times New Roman" w:hAnsi="Courier New" w:cs="Courier New"/>
      <w:sz w:val="20"/>
      <w:szCs w:val="20"/>
      <w:lang w:val="en-US" w:eastAsia="ar-SA"/>
    </w:rPr>
  </w:style>
  <w:style w:type="paragraph" w:styleId="ListParagraph">
    <w:name w:val="List Paragraph"/>
    <w:basedOn w:val="Normal"/>
    <w:uiPriority w:val="34"/>
    <w:qFormat/>
    <w:rsid w:val="00B859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711026">
      <w:bodyDiv w:val="1"/>
      <w:marLeft w:val="0"/>
      <w:marRight w:val="0"/>
      <w:marTop w:val="0"/>
      <w:marBottom w:val="0"/>
      <w:divBdr>
        <w:top w:val="none" w:sz="0" w:space="0" w:color="auto"/>
        <w:left w:val="none" w:sz="0" w:space="0" w:color="auto"/>
        <w:bottom w:val="none" w:sz="0" w:space="0" w:color="auto"/>
        <w:right w:val="none" w:sz="0" w:space="0" w:color="auto"/>
      </w:divBdr>
    </w:div>
    <w:div w:id="197290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Pecision</cp:lastModifiedBy>
  <cp:revision>4</cp:revision>
  <dcterms:created xsi:type="dcterms:W3CDTF">2021-05-05T18:49:00Z</dcterms:created>
  <dcterms:modified xsi:type="dcterms:W3CDTF">2021-05-05T19:00:00Z</dcterms:modified>
</cp:coreProperties>
</file>